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77" w:rsidRDefault="006D4377" w:rsidP="006D4377">
      <w:pPr>
        <w:jc w:val="center"/>
        <w:rPr>
          <w:b/>
          <w:lang w:val="en-US"/>
        </w:rPr>
      </w:pPr>
      <w:r>
        <w:rPr>
          <w:b/>
          <w:lang w:val="en-US"/>
        </w:rPr>
        <w:t xml:space="preserve">Women’s Caucus Meeting </w:t>
      </w:r>
    </w:p>
    <w:p w:rsidR="006D4377" w:rsidRDefault="006D4377" w:rsidP="006D4377">
      <w:pPr>
        <w:jc w:val="center"/>
        <w:rPr>
          <w:b/>
          <w:lang w:val="en-US"/>
        </w:rPr>
      </w:pPr>
      <w:r>
        <w:rPr>
          <w:b/>
          <w:lang w:val="en-US"/>
        </w:rPr>
        <w:t>12:00pm 26</w:t>
      </w:r>
      <w:r>
        <w:rPr>
          <w:b/>
          <w:vertAlign w:val="superscript"/>
          <w:lang w:val="en-US"/>
        </w:rPr>
        <w:t>th</w:t>
      </w:r>
      <w:r>
        <w:rPr>
          <w:b/>
          <w:lang w:val="en-US"/>
        </w:rPr>
        <w:t xml:space="preserve"> September 2012</w:t>
      </w:r>
    </w:p>
    <w:p w:rsidR="006D4377" w:rsidRDefault="006D4377" w:rsidP="006D4377">
      <w:pPr>
        <w:jc w:val="center"/>
        <w:rPr>
          <w:b/>
          <w:lang w:val="en-US"/>
        </w:rPr>
      </w:pPr>
      <w:r>
        <w:rPr>
          <w:b/>
          <w:lang w:val="en-US"/>
        </w:rPr>
        <w:t>APSA Conference Meeting</w:t>
      </w:r>
    </w:p>
    <w:p w:rsidR="006D4377" w:rsidRDefault="006D4377" w:rsidP="006D4377">
      <w:pPr>
        <w:jc w:val="center"/>
        <w:rPr>
          <w:b/>
          <w:lang w:val="en-US"/>
        </w:rPr>
      </w:pPr>
    </w:p>
    <w:p w:rsidR="006D4377" w:rsidRDefault="006D4377" w:rsidP="006D4377">
      <w:pPr>
        <w:rPr>
          <w:b/>
          <w:lang w:val="en-US"/>
        </w:rPr>
      </w:pPr>
    </w:p>
    <w:p w:rsidR="006D4377" w:rsidRDefault="006D4377" w:rsidP="006D4377">
      <w:pPr>
        <w:rPr>
          <w:lang w:val="en-US"/>
        </w:rPr>
      </w:pPr>
    </w:p>
    <w:p w:rsidR="006D4377" w:rsidRDefault="006D4377" w:rsidP="006D4377">
      <w:pPr>
        <w:rPr>
          <w:lang w:val="en-US"/>
        </w:rPr>
      </w:pPr>
      <w:r w:rsidRPr="000D24F4">
        <w:rPr>
          <w:b/>
          <w:lang w:val="en-US"/>
        </w:rPr>
        <w:t>In attendance:</w:t>
      </w:r>
      <w:r w:rsidR="000D24F4">
        <w:rPr>
          <w:b/>
          <w:lang w:val="en-US"/>
        </w:rPr>
        <w:t xml:space="preserve"> </w:t>
      </w:r>
    </w:p>
    <w:p w:rsidR="00D91984" w:rsidRDefault="00D91984" w:rsidP="006D4377">
      <w:pPr>
        <w:rPr>
          <w:lang w:val="en-US"/>
        </w:rPr>
      </w:pPr>
    </w:p>
    <w:p w:rsidR="00D91984" w:rsidRPr="000D24F4" w:rsidRDefault="00D91984" w:rsidP="006D4377">
      <w:pPr>
        <w:rPr>
          <w:lang w:val="en-US"/>
        </w:rPr>
      </w:pPr>
      <w:r>
        <w:rPr>
          <w:lang w:val="en-US"/>
        </w:rPr>
        <w:t xml:space="preserve">Melissa Lovell, Sarah Cameron, </w:t>
      </w:r>
      <w:proofErr w:type="spellStart"/>
      <w:r>
        <w:rPr>
          <w:lang w:val="en-US"/>
        </w:rPr>
        <w:t>Ryl</w:t>
      </w:r>
      <w:proofErr w:type="spellEnd"/>
      <w:r>
        <w:rPr>
          <w:lang w:val="en-US"/>
        </w:rPr>
        <w:t xml:space="preserve"> Harrison, </w:t>
      </w:r>
      <w:proofErr w:type="spellStart"/>
      <w:r>
        <w:rPr>
          <w:lang w:val="en-US"/>
        </w:rPr>
        <w:t>Birte</w:t>
      </w:r>
      <w:proofErr w:type="spellEnd"/>
      <w:r>
        <w:rPr>
          <w:lang w:val="en-US"/>
        </w:rPr>
        <w:t xml:space="preserve"> </w:t>
      </w:r>
      <w:proofErr w:type="spellStart"/>
      <w:r>
        <w:rPr>
          <w:lang w:val="en-US"/>
        </w:rPr>
        <w:t>Ahlhaus</w:t>
      </w:r>
      <w:proofErr w:type="spellEnd"/>
      <w:r>
        <w:rPr>
          <w:lang w:val="en-US"/>
        </w:rPr>
        <w:t xml:space="preserve">, Jane Cannon, Adele </w:t>
      </w:r>
      <w:proofErr w:type="spellStart"/>
      <w:r>
        <w:rPr>
          <w:lang w:val="en-US"/>
        </w:rPr>
        <w:t>Garnier</w:t>
      </w:r>
      <w:proofErr w:type="spellEnd"/>
      <w:r>
        <w:rPr>
          <w:lang w:val="en-US"/>
        </w:rPr>
        <w:t xml:space="preserve">, Tracey </w:t>
      </w:r>
      <w:proofErr w:type="spellStart"/>
      <w:r>
        <w:rPr>
          <w:lang w:val="en-US"/>
        </w:rPr>
        <w:t>Arklay</w:t>
      </w:r>
      <w:proofErr w:type="spellEnd"/>
      <w:r>
        <w:rPr>
          <w:lang w:val="en-US"/>
        </w:rPr>
        <w:t xml:space="preserve">, Stephanie Brookes, Caroline Hughes, Andrea Carson, Sophie Reid, Olivia Monaghan, Danielle Miller, Rebecca Shaw, Constance </w:t>
      </w:r>
      <w:proofErr w:type="spellStart"/>
      <w:r>
        <w:rPr>
          <w:lang w:val="en-US"/>
        </w:rPr>
        <w:t>Duncombe</w:t>
      </w:r>
      <w:proofErr w:type="spellEnd"/>
      <w:r>
        <w:rPr>
          <w:lang w:val="en-US"/>
        </w:rPr>
        <w:t xml:space="preserve">, Amy </w:t>
      </w:r>
      <w:proofErr w:type="spellStart"/>
      <w:r>
        <w:rPr>
          <w:lang w:val="en-US"/>
        </w:rPr>
        <w:t>Nethery</w:t>
      </w:r>
      <w:proofErr w:type="spellEnd"/>
      <w:r>
        <w:rPr>
          <w:lang w:val="en-US"/>
        </w:rPr>
        <w:t xml:space="preserve">, Mary Crawford, Verity </w:t>
      </w:r>
      <w:proofErr w:type="spellStart"/>
      <w:r>
        <w:rPr>
          <w:lang w:val="en-US"/>
        </w:rPr>
        <w:t>Burgman</w:t>
      </w:r>
      <w:proofErr w:type="spellEnd"/>
      <w:r>
        <w:rPr>
          <w:lang w:val="en-US"/>
        </w:rPr>
        <w:t xml:space="preserve">, Li-Yi Huang, </w:t>
      </w:r>
      <w:proofErr w:type="spellStart"/>
      <w:r>
        <w:rPr>
          <w:lang w:val="en-US"/>
        </w:rPr>
        <w:t>Ainsley</w:t>
      </w:r>
      <w:proofErr w:type="spellEnd"/>
      <w:r>
        <w:rPr>
          <w:lang w:val="en-US"/>
        </w:rPr>
        <w:t xml:space="preserve"> </w:t>
      </w:r>
      <w:proofErr w:type="spellStart"/>
      <w:r>
        <w:rPr>
          <w:lang w:val="en-US"/>
        </w:rPr>
        <w:t>Elbra</w:t>
      </w:r>
      <w:proofErr w:type="spellEnd"/>
      <w:r>
        <w:rPr>
          <w:lang w:val="en-US"/>
        </w:rPr>
        <w:t xml:space="preserve">, </w:t>
      </w:r>
      <w:proofErr w:type="spellStart"/>
      <w:r>
        <w:rPr>
          <w:lang w:val="en-US"/>
        </w:rPr>
        <w:t>Gorana</w:t>
      </w:r>
      <w:proofErr w:type="spellEnd"/>
      <w:r>
        <w:rPr>
          <w:lang w:val="en-US"/>
        </w:rPr>
        <w:t xml:space="preserve"> </w:t>
      </w:r>
      <w:proofErr w:type="spellStart"/>
      <w:r>
        <w:rPr>
          <w:lang w:val="en-US"/>
        </w:rPr>
        <w:t>Grgic</w:t>
      </w:r>
      <w:proofErr w:type="spellEnd"/>
      <w:r>
        <w:rPr>
          <w:lang w:val="en-US"/>
        </w:rPr>
        <w:t xml:space="preserve">, Linda Hancock, </w:t>
      </w:r>
      <w:proofErr w:type="spellStart"/>
      <w:r>
        <w:rPr>
          <w:lang w:val="en-US"/>
        </w:rPr>
        <w:t>Betsi</w:t>
      </w:r>
      <w:proofErr w:type="spellEnd"/>
      <w:r>
        <w:rPr>
          <w:lang w:val="en-US"/>
        </w:rPr>
        <w:t xml:space="preserve"> </w:t>
      </w:r>
      <w:proofErr w:type="spellStart"/>
      <w:r>
        <w:rPr>
          <w:lang w:val="en-US"/>
        </w:rPr>
        <w:t>Beem</w:t>
      </w:r>
      <w:proofErr w:type="spellEnd"/>
      <w:r>
        <w:rPr>
          <w:lang w:val="en-US"/>
        </w:rPr>
        <w:t xml:space="preserve">, Courtney Webber, Megan </w:t>
      </w:r>
      <w:proofErr w:type="spellStart"/>
      <w:r>
        <w:rPr>
          <w:lang w:val="en-US"/>
        </w:rPr>
        <w:t>Alessandri</w:t>
      </w:r>
      <w:proofErr w:type="spellEnd"/>
      <w:r>
        <w:rPr>
          <w:lang w:val="en-US"/>
        </w:rPr>
        <w:t xml:space="preserve">, Sarah </w:t>
      </w:r>
      <w:proofErr w:type="spellStart"/>
      <w:r>
        <w:rPr>
          <w:lang w:val="en-US"/>
        </w:rPr>
        <w:t>Maddison</w:t>
      </w:r>
      <w:proofErr w:type="spellEnd"/>
      <w:r>
        <w:rPr>
          <w:lang w:val="en-US"/>
        </w:rPr>
        <w:t xml:space="preserve">, Joan Staples, Kath </w:t>
      </w:r>
      <w:proofErr w:type="spellStart"/>
      <w:r>
        <w:rPr>
          <w:lang w:val="en-US"/>
        </w:rPr>
        <w:t>Gelber</w:t>
      </w:r>
      <w:proofErr w:type="spellEnd"/>
      <w:r>
        <w:rPr>
          <w:lang w:val="en-US"/>
        </w:rPr>
        <w:t>, Lindy Edwards</w:t>
      </w:r>
    </w:p>
    <w:p w:rsidR="006D4377" w:rsidRPr="000D24F4" w:rsidRDefault="006D4377" w:rsidP="006D4377">
      <w:pPr>
        <w:rPr>
          <w:b/>
          <w:lang w:val="en-US"/>
        </w:rPr>
      </w:pPr>
    </w:p>
    <w:p w:rsidR="006D4377" w:rsidRPr="000D24F4" w:rsidRDefault="006D4377" w:rsidP="006D4377">
      <w:pPr>
        <w:rPr>
          <w:lang w:val="en-US"/>
        </w:rPr>
      </w:pPr>
      <w:r w:rsidRPr="000D24F4">
        <w:rPr>
          <w:b/>
          <w:lang w:val="en-US"/>
        </w:rPr>
        <w:t>Apologies:</w:t>
      </w:r>
      <w:r w:rsidR="000D24F4">
        <w:rPr>
          <w:b/>
          <w:lang w:val="en-US"/>
        </w:rPr>
        <w:t xml:space="preserve"> </w:t>
      </w:r>
      <w:r w:rsidR="000D24F4" w:rsidRPr="000D24F4">
        <w:rPr>
          <w:lang w:val="en-US"/>
        </w:rPr>
        <w:t xml:space="preserve">Marian Sawer, </w:t>
      </w:r>
      <w:proofErr w:type="spellStart"/>
      <w:r w:rsidR="000D24F4" w:rsidRPr="000D24F4">
        <w:rPr>
          <w:lang w:val="en-US"/>
        </w:rPr>
        <w:t>Mhairi</w:t>
      </w:r>
      <w:proofErr w:type="spellEnd"/>
      <w:r w:rsidR="000D24F4" w:rsidRPr="000D24F4">
        <w:rPr>
          <w:lang w:val="en-US"/>
        </w:rPr>
        <w:t xml:space="preserve"> Cowden, Jacqui True</w:t>
      </w:r>
      <w:r w:rsidR="000D24F4">
        <w:rPr>
          <w:lang w:val="en-US"/>
        </w:rPr>
        <w:t>, Louise</w:t>
      </w:r>
      <w:r w:rsidR="00D91984">
        <w:rPr>
          <w:lang w:val="en-US"/>
        </w:rPr>
        <w:t xml:space="preserve"> Chappell</w:t>
      </w:r>
      <w:bookmarkStart w:id="0" w:name="_GoBack"/>
      <w:bookmarkEnd w:id="0"/>
    </w:p>
    <w:p w:rsidR="006D4377" w:rsidRPr="000D24F4" w:rsidRDefault="006D4377" w:rsidP="006D4377">
      <w:pPr>
        <w:rPr>
          <w:b/>
          <w:lang w:val="en-US"/>
        </w:rPr>
      </w:pPr>
    </w:p>
    <w:p w:rsidR="006D4377" w:rsidRPr="000D24F4" w:rsidRDefault="006D4377" w:rsidP="006D4377">
      <w:pPr>
        <w:rPr>
          <w:b/>
          <w:lang w:val="en-US"/>
        </w:rPr>
      </w:pPr>
      <w:r w:rsidRPr="000D24F4">
        <w:rPr>
          <w:b/>
          <w:lang w:val="en-US"/>
        </w:rPr>
        <w:t xml:space="preserve">Proceedings: </w:t>
      </w:r>
    </w:p>
    <w:p w:rsidR="006D4377" w:rsidRPr="000D24F4" w:rsidRDefault="006D4377" w:rsidP="006D4377">
      <w:pPr>
        <w:rPr>
          <w:b/>
          <w:lang w:val="en-US"/>
        </w:rPr>
      </w:pPr>
    </w:p>
    <w:p w:rsidR="00DF106D" w:rsidRPr="000D24F4" w:rsidRDefault="006D4377" w:rsidP="00DF106D">
      <w:pPr>
        <w:pStyle w:val="ListParagraph"/>
        <w:numPr>
          <w:ilvl w:val="0"/>
          <w:numId w:val="3"/>
        </w:numPr>
        <w:rPr>
          <w:b/>
          <w:lang w:val="en-US"/>
        </w:rPr>
      </w:pPr>
      <w:r w:rsidRPr="000D24F4">
        <w:rPr>
          <w:b/>
          <w:lang w:val="en-US"/>
        </w:rPr>
        <w:t>Last year</w:t>
      </w:r>
      <w:r w:rsidR="00AE4FA0" w:rsidRPr="000D24F4">
        <w:rPr>
          <w:b/>
          <w:lang w:val="en-US"/>
        </w:rPr>
        <w:t>’</w:t>
      </w:r>
      <w:r w:rsidRPr="000D24F4">
        <w:rPr>
          <w:b/>
          <w:lang w:val="en-US"/>
        </w:rPr>
        <w:t>s minutes to be approved.</w:t>
      </w:r>
    </w:p>
    <w:p w:rsidR="00DF106D" w:rsidRPr="000020F3" w:rsidRDefault="000020F3" w:rsidP="00DF106D">
      <w:pPr>
        <w:pStyle w:val="ListParagraph"/>
        <w:rPr>
          <w:lang w:val="en-US"/>
        </w:rPr>
      </w:pPr>
      <w:proofErr w:type="gramStart"/>
      <w:r w:rsidRPr="000020F3">
        <w:rPr>
          <w:lang w:val="en-US"/>
        </w:rPr>
        <w:t>Approved.</w:t>
      </w:r>
      <w:proofErr w:type="gramEnd"/>
    </w:p>
    <w:p w:rsidR="00DF106D" w:rsidRPr="000D24F4" w:rsidRDefault="00DF106D" w:rsidP="00DF106D">
      <w:pPr>
        <w:pStyle w:val="ListParagraph"/>
        <w:rPr>
          <w:b/>
          <w:lang w:val="en-US"/>
        </w:rPr>
      </w:pPr>
    </w:p>
    <w:p w:rsidR="0071369D" w:rsidRPr="0071369D" w:rsidRDefault="00536655" w:rsidP="0071369D">
      <w:pPr>
        <w:pStyle w:val="ListParagraph"/>
        <w:numPr>
          <w:ilvl w:val="0"/>
          <w:numId w:val="3"/>
        </w:numPr>
        <w:rPr>
          <w:lang w:val="en-US"/>
        </w:rPr>
      </w:pPr>
      <w:r w:rsidRPr="000D24F4">
        <w:rPr>
          <w:b/>
          <w:lang w:val="en-US"/>
        </w:rPr>
        <w:t xml:space="preserve">APSA Executive Report </w:t>
      </w:r>
    </w:p>
    <w:p w:rsidR="0071369D" w:rsidRPr="0071369D" w:rsidRDefault="0071369D" w:rsidP="0071369D">
      <w:pPr>
        <w:pStyle w:val="ListParagraph"/>
        <w:rPr>
          <w:lang w:val="en-US"/>
        </w:rPr>
      </w:pPr>
    </w:p>
    <w:p w:rsidR="000D24F4" w:rsidRPr="0071369D" w:rsidRDefault="000D24F4" w:rsidP="0071369D">
      <w:pPr>
        <w:pStyle w:val="ListParagraph"/>
        <w:rPr>
          <w:lang w:val="en-US"/>
        </w:rPr>
      </w:pPr>
      <w:r w:rsidRPr="0071369D">
        <w:rPr>
          <w:lang w:val="en-US"/>
        </w:rPr>
        <w:t xml:space="preserve">Lindy </w:t>
      </w:r>
      <w:r w:rsidR="0071369D">
        <w:rPr>
          <w:lang w:val="en-US"/>
        </w:rPr>
        <w:t xml:space="preserve">Edwards </w:t>
      </w:r>
      <w:r w:rsidRPr="0071369D">
        <w:rPr>
          <w:lang w:val="en-US"/>
        </w:rPr>
        <w:t>brought to women’s attention</w:t>
      </w:r>
    </w:p>
    <w:p w:rsidR="000D24F4" w:rsidRPr="0071369D" w:rsidRDefault="000D24F4" w:rsidP="000D24F4">
      <w:pPr>
        <w:pStyle w:val="ListParagraph"/>
        <w:numPr>
          <w:ilvl w:val="0"/>
          <w:numId w:val="8"/>
        </w:numPr>
        <w:rPr>
          <w:lang w:val="en-US"/>
        </w:rPr>
      </w:pPr>
      <w:r w:rsidRPr="0071369D">
        <w:rPr>
          <w:lang w:val="en-US"/>
        </w:rPr>
        <w:t>The Women in Political Science Report</w:t>
      </w:r>
    </w:p>
    <w:p w:rsidR="0071369D" w:rsidRDefault="000D24F4" w:rsidP="0071369D">
      <w:pPr>
        <w:pStyle w:val="ListParagraph"/>
        <w:numPr>
          <w:ilvl w:val="0"/>
          <w:numId w:val="8"/>
        </w:numPr>
        <w:rPr>
          <w:lang w:val="en-US"/>
        </w:rPr>
      </w:pPr>
      <w:r w:rsidRPr="0071369D">
        <w:rPr>
          <w:lang w:val="en-US"/>
        </w:rPr>
        <w:t>Women in Political Science Blog</w:t>
      </w:r>
      <w:r w:rsidR="0071369D">
        <w:rPr>
          <w:lang w:val="en-US"/>
        </w:rPr>
        <w:t xml:space="preserve"> </w:t>
      </w:r>
    </w:p>
    <w:p w:rsidR="0071369D" w:rsidRPr="00DF0F26" w:rsidRDefault="0071369D" w:rsidP="0071369D">
      <w:pPr>
        <w:pStyle w:val="ListParagraph"/>
        <w:rPr>
          <w:lang w:val="en-US"/>
        </w:rPr>
      </w:pPr>
      <w:hyperlink r:id="rId6" w:history="1">
        <w:r w:rsidRPr="00DF0F26">
          <w:rPr>
            <w:rStyle w:val="Hyperlink"/>
            <w:lang w:val="en-US"/>
          </w:rPr>
          <w:t>http://womeninpoliticalscience.wordpress.com</w:t>
        </w:r>
      </w:hyperlink>
    </w:p>
    <w:p w:rsidR="000D24F4" w:rsidRPr="0071369D" w:rsidRDefault="000D24F4" w:rsidP="0071369D">
      <w:pPr>
        <w:pStyle w:val="ListParagraph"/>
        <w:ind w:left="1080"/>
        <w:rPr>
          <w:lang w:val="en-US"/>
        </w:rPr>
      </w:pPr>
    </w:p>
    <w:p w:rsidR="000D24F4" w:rsidRDefault="000D24F4" w:rsidP="000D24F4">
      <w:pPr>
        <w:pStyle w:val="ListParagraph"/>
        <w:numPr>
          <w:ilvl w:val="0"/>
          <w:numId w:val="8"/>
        </w:numPr>
        <w:rPr>
          <w:lang w:val="en-US"/>
        </w:rPr>
      </w:pPr>
      <w:r w:rsidRPr="0071369D">
        <w:rPr>
          <w:lang w:val="en-US"/>
        </w:rPr>
        <w:t>New APSA Women’s Caucus Facebook page</w:t>
      </w:r>
      <w:r w:rsidR="0071369D">
        <w:rPr>
          <w:lang w:val="en-US"/>
        </w:rPr>
        <w:t xml:space="preserve"> – please ‘Like’ to receive regular updates and connect with senior women in profession.</w:t>
      </w:r>
    </w:p>
    <w:p w:rsidR="0071369D" w:rsidRPr="0071369D" w:rsidRDefault="0071369D" w:rsidP="000D24F4">
      <w:pPr>
        <w:pStyle w:val="ListParagraph"/>
        <w:numPr>
          <w:ilvl w:val="0"/>
          <w:numId w:val="8"/>
        </w:numPr>
        <w:rPr>
          <w:lang w:val="en-US"/>
        </w:rPr>
      </w:pPr>
      <w:hyperlink r:id="rId7" w:history="1">
        <w:r>
          <w:rPr>
            <w:rStyle w:val="Hyperlink"/>
          </w:rPr>
          <w:t>https://www.facebook.com/ApsaWomensCaucus</w:t>
        </w:r>
      </w:hyperlink>
    </w:p>
    <w:p w:rsidR="0071369D" w:rsidRPr="0071369D" w:rsidRDefault="0071369D" w:rsidP="0071369D">
      <w:pPr>
        <w:pStyle w:val="ListParagraph"/>
        <w:ind w:left="1080"/>
        <w:rPr>
          <w:lang w:val="en-US"/>
        </w:rPr>
      </w:pPr>
    </w:p>
    <w:p w:rsidR="000D24F4" w:rsidRPr="0071369D" w:rsidRDefault="0071369D" w:rsidP="000D24F4">
      <w:pPr>
        <w:pStyle w:val="ListParagraph"/>
        <w:numPr>
          <w:ilvl w:val="0"/>
          <w:numId w:val="8"/>
        </w:numPr>
        <w:rPr>
          <w:lang w:val="en-US"/>
        </w:rPr>
      </w:pPr>
      <w:r w:rsidRPr="0071369D">
        <w:rPr>
          <w:lang w:val="en-US"/>
        </w:rPr>
        <w:t xml:space="preserve">Entry level job opportunity at Newcastle, where there is a strong </w:t>
      </w:r>
      <w:proofErr w:type="gramStart"/>
      <w:r w:rsidRPr="0071369D">
        <w:rPr>
          <w:lang w:val="en-US"/>
        </w:rPr>
        <w:t>push</w:t>
      </w:r>
      <w:proofErr w:type="gramEnd"/>
      <w:r w:rsidRPr="0071369D">
        <w:rPr>
          <w:lang w:val="en-US"/>
        </w:rPr>
        <w:t xml:space="preserve"> to appoint a woman. Position to be advertised this weekend.</w:t>
      </w:r>
    </w:p>
    <w:p w:rsidR="000D24F4" w:rsidRPr="000D24F4" w:rsidRDefault="000D24F4" w:rsidP="000D24F4">
      <w:pPr>
        <w:pStyle w:val="ListParagraph"/>
        <w:rPr>
          <w:b/>
          <w:lang w:val="en-US"/>
        </w:rPr>
      </w:pPr>
    </w:p>
    <w:p w:rsidR="000D24F4" w:rsidRDefault="000D24F4" w:rsidP="000D24F4">
      <w:pPr>
        <w:pStyle w:val="ListParagraph"/>
        <w:numPr>
          <w:ilvl w:val="0"/>
          <w:numId w:val="3"/>
        </w:numPr>
        <w:rPr>
          <w:b/>
          <w:lang w:val="en-US"/>
        </w:rPr>
      </w:pPr>
      <w:r w:rsidRPr="000D24F4">
        <w:rPr>
          <w:b/>
          <w:lang w:val="en-US"/>
        </w:rPr>
        <w:t>Proposal to have Special Study Group of Gender Studies within APSA (Marian Sawer)</w:t>
      </w:r>
    </w:p>
    <w:p w:rsidR="000D24F4" w:rsidRPr="000D24F4" w:rsidRDefault="000D24F4" w:rsidP="000D24F4">
      <w:pPr>
        <w:pStyle w:val="ListParagraph"/>
        <w:rPr>
          <w:b/>
          <w:lang w:val="en-US"/>
        </w:rPr>
      </w:pPr>
    </w:p>
    <w:p w:rsidR="000D24F4" w:rsidRPr="000D24F4" w:rsidRDefault="000D24F4" w:rsidP="000D24F4">
      <w:pPr>
        <w:pStyle w:val="ListParagraph"/>
        <w:rPr>
          <w:lang w:val="en-US"/>
        </w:rPr>
      </w:pPr>
      <w:r w:rsidRPr="000D24F4">
        <w:rPr>
          <w:lang w:val="en-US"/>
        </w:rPr>
        <w:t>Key proponents of this proposal were not present. Overwhelming majority of women present did not identify as specializing on gender and feminist scholarship. Decision made to refer this issue back to the proponents and that women specializing in this area develop up a proposal for a special studies group. The process is outlined on the APSA website and can be put directly to the APSA Executive.</w:t>
      </w:r>
    </w:p>
    <w:p w:rsidR="000D24F4" w:rsidRPr="000D24F4" w:rsidRDefault="000D24F4" w:rsidP="000D24F4">
      <w:pPr>
        <w:pStyle w:val="ListParagraph"/>
        <w:rPr>
          <w:b/>
          <w:lang w:val="en-US"/>
        </w:rPr>
      </w:pPr>
    </w:p>
    <w:p w:rsidR="000D24F4" w:rsidRPr="000D24F4" w:rsidRDefault="000D24F4" w:rsidP="000D24F4">
      <w:pPr>
        <w:pStyle w:val="ListParagraph"/>
        <w:rPr>
          <w:b/>
          <w:lang w:val="en-US"/>
        </w:rPr>
      </w:pPr>
    </w:p>
    <w:p w:rsidR="000D24F4" w:rsidRPr="000D24F4" w:rsidRDefault="000D24F4" w:rsidP="000D24F4">
      <w:pPr>
        <w:pStyle w:val="ListParagraph"/>
        <w:numPr>
          <w:ilvl w:val="0"/>
          <w:numId w:val="3"/>
        </w:numPr>
        <w:rPr>
          <w:b/>
          <w:lang w:val="en-US"/>
        </w:rPr>
      </w:pPr>
      <w:r w:rsidRPr="000D24F4">
        <w:rPr>
          <w:b/>
          <w:lang w:val="en-US"/>
        </w:rPr>
        <w:t>Proposal to Develop Role Description Sheets to be Posted on New APSA Website on</w:t>
      </w:r>
    </w:p>
    <w:p w:rsidR="000D24F4" w:rsidRPr="000D24F4" w:rsidRDefault="000D24F4" w:rsidP="000D24F4">
      <w:pPr>
        <w:pStyle w:val="ListParagraph"/>
        <w:rPr>
          <w:b/>
          <w:lang w:val="en-US"/>
        </w:rPr>
      </w:pPr>
    </w:p>
    <w:p w:rsidR="000D24F4" w:rsidRPr="000D24F4" w:rsidRDefault="000D24F4" w:rsidP="000D24F4">
      <w:pPr>
        <w:pStyle w:val="ListParagraph"/>
        <w:numPr>
          <w:ilvl w:val="1"/>
          <w:numId w:val="3"/>
        </w:numPr>
        <w:rPr>
          <w:lang w:val="en-US"/>
        </w:rPr>
      </w:pPr>
      <w:r w:rsidRPr="000D24F4">
        <w:rPr>
          <w:lang w:val="en-US"/>
        </w:rPr>
        <w:t>Role of Women’s Caucus Representative</w:t>
      </w:r>
    </w:p>
    <w:p w:rsidR="000D24F4" w:rsidRPr="000D24F4" w:rsidRDefault="000D24F4" w:rsidP="000D24F4">
      <w:pPr>
        <w:pStyle w:val="ListParagraph"/>
        <w:numPr>
          <w:ilvl w:val="1"/>
          <w:numId w:val="3"/>
        </w:numPr>
        <w:rPr>
          <w:lang w:val="en-US"/>
        </w:rPr>
      </w:pPr>
      <w:r w:rsidRPr="000D24F4">
        <w:rPr>
          <w:lang w:val="en-US"/>
        </w:rPr>
        <w:lastRenderedPageBreak/>
        <w:t>Ongoing Responsibilities for Response to Women in Political Science Report</w:t>
      </w:r>
    </w:p>
    <w:p w:rsidR="000D24F4" w:rsidRDefault="000D24F4" w:rsidP="000D24F4">
      <w:pPr>
        <w:pStyle w:val="ListParagraph"/>
        <w:numPr>
          <w:ilvl w:val="1"/>
          <w:numId w:val="3"/>
        </w:numPr>
        <w:rPr>
          <w:lang w:val="en-US"/>
        </w:rPr>
      </w:pPr>
      <w:r w:rsidRPr="000D24F4">
        <w:rPr>
          <w:lang w:val="en-US"/>
        </w:rPr>
        <w:t xml:space="preserve">Form Committee on Women and Politics Prize </w:t>
      </w:r>
    </w:p>
    <w:p w:rsidR="000D24F4" w:rsidRDefault="000D24F4" w:rsidP="000D24F4">
      <w:pPr>
        <w:pStyle w:val="ListParagraph"/>
        <w:ind w:left="1440"/>
        <w:rPr>
          <w:lang w:val="en-US"/>
        </w:rPr>
      </w:pPr>
    </w:p>
    <w:p w:rsidR="000D24F4" w:rsidRPr="000D24F4" w:rsidRDefault="000D24F4" w:rsidP="000D24F4">
      <w:pPr>
        <w:pStyle w:val="ListParagraph"/>
        <w:ind w:left="1440"/>
        <w:rPr>
          <w:lang w:val="en-US"/>
        </w:rPr>
      </w:pPr>
      <w:r>
        <w:rPr>
          <w:lang w:val="en-US"/>
        </w:rPr>
        <w:t>Action: Agreed.</w:t>
      </w:r>
    </w:p>
    <w:p w:rsidR="000D24F4" w:rsidRPr="000D24F4" w:rsidRDefault="000D24F4" w:rsidP="000D24F4">
      <w:pPr>
        <w:pStyle w:val="ListParagraph"/>
        <w:rPr>
          <w:b/>
          <w:lang w:val="en-US"/>
        </w:rPr>
      </w:pPr>
    </w:p>
    <w:p w:rsidR="00536655" w:rsidRPr="000D24F4" w:rsidRDefault="00536655" w:rsidP="00536655">
      <w:pPr>
        <w:pStyle w:val="ListParagraph"/>
        <w:rPr>
          <w:b/>
          <w:lang w:val="en-US"/>
        </w:rPr>
      </w:pPr>
    </w:p>
    <w:p w:rsidR="006D4377" w:rsidRPr="000D24F4" w:rsidRDefault="00536655" w:rsidP="00536655">
      <w:pPr>
        <w:pStyle w:val="ListParagraph"/>
        <w:numPr>
          <w:ilvl w:val="0"/>
          <w:numId w:val="3"/>
        </w:numPr>
        <w:rPr>
          <w:b/>
          <w:lang w:val="en-US"/>
        </w:rPr>
      </w:pPr>
      <w:r w:rsidRPr="000D24F4">
        <w:rPr>
          <w:b/>
          <w:lang w:val="en-US"/>
        </w:rPr>
        <w:t>APSA Response to Women in Political Science Report (Lindy</w:t>
      </w:r>
      <w:r w:rsidR="006D4377" w:rsidRPr="000D24F4">
        <w:rPr>
          <w:b/>
          <w:lang w:val="en-US"/>
        </w:rPr>
        <w:t xml:space="preserve"> Edwards)</w:t>
      </w:r>
    </w:p>
    <w:p w:rsidR="00536655" w:rsidRPr="000D24F4" w:rsidRDefault="00536655" w:rsidP="00536655">
      <w:pPr>
        <w:rPr>
          <w:b/>
          <w:lang w:val="en-US"/>
        </w:rPr>
      </w:pPr>
    </w:p>
    <w:p w:rsidR="00536655" w:rsidRPr="000D24F4" w:rsidRDefault="00536655" w:rsidP="00536655">
      <w:pPr>
        <w:rPr>
          <w:b/>
          <w:lang w:val="en-US"/>
        </w:rPr>
      </w:pPr>
    </w:p>
    <w:p w:rsidR="00AE4FA0" w:rsidRPr="0071369D" w:rsidRDefault="00AE4FA0" w:rsidP="00536655">
      <w:pPr>
        <w:pStyle w:val="ListParagraph"/>
        <w:numPr>
          <w:ilvl w:val="0"/>
          <w:numId w:val="6"/>
        </w:numPr>
        <w:rPr>
          <w:lang w:val="en-US"/>
        </w:rPr>
      </w:pPr>
      <w:r w:rsidRPr="000D24F4">
        <w:rPr>
          <w:b/>
          <w:lang w:val="en-US"/>
        </w:rPr>
        <w:t xml:space="preserve">Criteria for Carol </w:t>
      </w:r>
      <w:proofErr w:type="spellStart"/>
      <w:r w:rsidRPr="000D24F4">
        <w:rPr>
          <w:b/>
          <w:lang w:val="en-US"/>
        </w:rPr>
        <w:t>Pateman</w:t>
      </w:r>
      <w:proofErr w:type="spellEnd"/>
      <w:r w:rsidRPr="000D24F4">
        <w:rPr>
          <w:b/>
          <w:lang w:val="en-US"/>
        </w:rPr>
        <w:t xml:space="preserve"> Prize</w:t>
      </w:r>
      <w:r w:rsidR="0071369D">
        <w:rPr>
          <w:b/>
          <w:lang w:val="en-US"/>
        </w:rPr>
        <w:t xml:space="preserve"> – </w:t>
      </w:r>
      <w:r w:rsidR="0071369D" w:rsidRPr="0071369D">
        <w:rPr>
          <w:lang w:val="en-US"/>
        </w:rPr>
        <w:t xml:space="preserve">Criteria were agreed </w:t>
      </w:r>
      <w:r w:rsidR="0071369D">
        <w:rPr>
          <w:lang w:val="en-US"/>
        </w:rPr>
        <w:t xml:space="preserve">as attached below </w:t>
      </w:r>
      <w:r w:rsidR="0071369D" w:rsidRPr="0071369D">
        <w:rPr>
          <w:lang w:val="en-US"/>
        </w:rPr>
        <w:t xml:space="preserve">and Carole has agreed to our naming the prize in her </w:t>
      </w:r>
      <w:proofErr w:type="spellStart"/>
      <w:r w:rsidR="0071369D" w:rsidRPr="0071369D">
        <w:rPr>
          <w:lang w:val="en-US"/>
        </w:rPr>
        <w:t>honour</w:t>
      </w:r>
      <w:proofErr w:type="spellEnd"/>
      <w:r w:rsidR="0071369D" w:rsidRPr="0071369D">
        <w:rPr>
          <w:lang w:val="en-US"/>
        </w:rPr>
        <w:t>.</w:t>
      </w:r>
    </w:p>
    <w:p w:rsidR="00AE4FA0" w:rsidRPr="000D24F4" w:rsidRDefault="00755A3B" w:rsidP="00536655">
      <w:pPr>
        <w:pStyle w:val="ListParagraph"/>
        <w:numPr>
          <w:ilvl w:val="0"/>
          <w:numId w:val="6"/>
        </w:numPr>
        <w:rPr>
          <w:b/>
          <w:lang w:val="en-US"/>
        </w:rPr>
      </w:pPr>
      <w:proofErr w:type="gramStart"/>
      <w:r w:rsidRPr="000D24F4">
        <w:rPr>
          <w:b/>
          <w:lang w:val="en-US"/>
        </w:rPr>
        <w:t>Criteria for L</w:t>
      </w:r>
      <w:r w:rsidR="00AE4FA0" w:rsidRPr="000D24F4">
        <w:rPr>
          <w:b/>
          <w:lang w:val="en-US"/>
        </w:rPr>
        <w:t>eadership Prize</w:t>
      </w:r>
      <w:r w:rsidR="0071369D">
        <w:rPr>
          <w:b/>
          <w:lang w:val="en-US"/>
        </w:rPr>
        <w:t xml:space="preserve"> – </w:t>
      </w:r>
      <w:r w:rsidR="0071369D" w:rsidRPr="0071369D">
        <w:rPr>
          <w:lang w:val="en-US"/>
        </w:rPr>
        <w:t>Criteria was</w:t>
      </w:r>
      <w:proofErr w:type="gramEnd"/>
      <w:r w:rsidR="0071369D" w:rsidRPr="0071369D">
        <w:rPr>
          <w:lang w:val="en-US"/>
        </w:rPr>
        <w:t xml:space="preserve"> agreed as attached below.</w:t>
      </w:r>
    </w:p>
    <w:p w:rsidR="00DF106D" w:rsidRPr="000D24F4" w:rsidRDefault="00DF106D" w:rsidP="00536655">
      <w:pPr>
        <w:pStyle w:val="ListParagraph"/>
        <w:numPr>
          <w:ilvl w:val="0"/>
          <w:numId w:val="6"/>
        </w:numPr>
        <w:rPr>
          <w:b/>
          <w:lang w:val="en-US"/>
        </w:rPr>
      </w:pPr>
      <w:r w:rsidRPr="000D24F4">
        <w:rPr>
          <w:b/>
          <w:lang w:val="en-US"/>
        </w:rPr>
        <w:t>Mentoring Scheme</w:t>
      </w:r>
      <w:r w:rsidR="0071369D">
        <w:rPr>
          <w:b/>
          <w:lang w:val="en-US"/>
        </w:rPr>
        <w:t xml:space="preserve"> – </w:t>
      </w:r>
      <w:r w:rsidR="0071369D" w:rsidRPr="0071369D">
        <w:rPr>
          <w:lang w:val="en-US"/>
        </w:rPr>
        <w:t>Ran out of time to discuss this issue.</w:t>
      </w:r>
    </w:p>
    <w:p w:rsidR="00DF106D" w:rsidRPr="0071369D" w:rsidRDefault="00DF106D" w:rsidP="00536655">
      <w:pPr>
        <w:pStyle w:val="ListParagraph"/>
        <w:numPr>
          <w:ilvl w:val="0"/>
          <w:numId w:val="6"/>
        </w:numPr>
        <w:rPr>
          <w:lang w:val="en-US"/>
        </w:rPr>
      </w:pPr>
      <w:r w:rsidRPr="000D24F4">
        <w:rPr>
          <w:b/>
          <w:lang w:val="en-US"/>
        </w:rPr>
        <w:t>WAPSA Workshops</w:t>
      </w:r>
      <w:r w:rsidR="0071369D">
        <w:rPr>
          <w:b/>
          <w:lang w:val="en-US"/>
        </w:rPr>
        <w:t xml:space="preserve"> – </w:t>
      </w:r>
      <w:r w:rsidR="0071369D" w:rsidRPr="0071369D">
        <w:rPr>
          <w:lang w:val="en-US"/>
        </w:rPr>
        <w:t>Ran out of time to discuss this issue.</w:t>
      </w:r>
    </w:p>
    <w:p w:rsidR="00536655" w:rsidRPr="0071369D" w:rsidRDefault="00536655" w:rsidP="00536655">
      <w:pPr>
        <w:pStyle w:val="ListParagraph"/>
        <w:numPr>
          <w:ilvl w:val="0"/>
          <w:numId w:val="6"/>
        </w:numPr>
        <w:rPr>
          <w:b/>
          <w:lang w:val="en-US"/>
        </w:rPr>
      </w:pPr>
      <w:r w:rsidRPr="000D24F4">
        <w:rPr>
          <w:b/>
          <w:lang w:val="en-US"/>
        </w:rPr>
        <w:t xml:space="preserve">Proposal to seek more APSA funding for Research in reasons why women leave the profession </w:t>
      </w:r>
      <w:r w:rsidR="0071369D">
        <w:rPr>
          <w:b/>
          <w:lang w:val="en-US"/>
        </w:rPr>
        <w:t xml:space="preserve">– </w:t>
      </w:r>
      <w:r w:rsidR="0071369D" w:rsidRPr="0071369D">
        <w:rPr>
          <w:lang w:val="en-US"/>
        </w:rPr>
        <w:t>Ran out of time to discuss this issue.</w:t>
      </w:r>
    </w:p>
    <w:p w:rsidR="0071369D" w:rsidRPr="0071369D" w:rsidRDefault="0071369D" w:rsidP="0071369D">
      <w:pPr>
        <w:pStyle w:val="ListParagraph"/>
        <w:ind w:left="1080"/>
        <w:rPr>
          <w:b/>
          <w:lang w:val="en-US"/>
        </w:rPr>
      </w:pPr>
    </w:p>
    <w:p w:rsidR="0071369D" w:rsidRPr="0071369D" w:rsidRDefault="0071369D" w:rsidP="0071369D">
      <w:pPr>
        <w:rPr>
          <w:lang w:val="en-US"/>
        </w:rPr>
      </w:pPr>
      <w:r w:rsidRPr="0071369D">
        <w:rPr>
          <w:lang w:val="en-US"/>
        </w:rPr>
        <w:t>Lindy Edwards committed to establishing another process to enable the remaining issues to be discussed.</w:t>
      </w:r>
    </w:p>
    <w:p w:rsidR="006D4377" w:rsidRPr="000D24F4" w:rsidRDefault="006D4377" w:rsidP="006D4377">
      <w:pPr>
        <w:pStyle w:val="ListParagraph"/>
        <w:rPr>
          <w:b/>
          <w:lang w:val="en-US"/>
        </w:rPr>
      </w:pPr>
    </w:p>
    <w:p w:rsidR="006D4377" w:rsidRPr="000D24F4" w:rsidRDefault="006D4377" w:rsidP="006D4377">
      <w:pPr>
        <w:pStyle w:val="ListParagraph"/>
        <w:ind w:left="1080"/>
        <w:rPr>
          <w:b/>
          <w:lang w:val="en-US"/>
        </w:rPr>
      </w:pPr>
    </w:p>
    <w:p w:rsidR="006D4377" w:rsidRPr="000D24F4" w:rsidRDefault="006D4377" w:rsidP="00536655">
      <w:pPr>
        <w:pStyle w:val="ListParagraph"/>
        <w:numPr>
          <w:ilvl w:val="0"/>
          <w:numId w:val="3"/>
        </w:numPr>
        <w:rPr>
          <w:b/>
          <w:lang w:val="en-US"/>
        </w:rPr>
      </w:pPr>
      <w:r w:rsidRPr="000D24F4">
        <w:rPr>
          <w:b/>
          <w:lang w:val="en-US"/>
        </w:rPr>
        <w:t>Election of 2013 Women’s Caucus Representative</w:t>
      </w:r>
    </w:p>
    <w:p w:rsidR="000D24F4" w:rsidRPr="000D24F4" w:rsidRDefault="000D24F4" w:rsidP="000D24F4">
      <w:pPr>
        <w:rPr>
          <w:b/>
          <w:lang w:val="en-US"/>
        </w:rPr>
      </w:pPr>
    </w:p>
    <w:p w:rsidR="000D24F4" w:rsidRDefault="000D24F4" w:rsidP="000D24F4">
      <w:pPr>
        <w:rPr>
          <w:lang w:val="en-US"/>
        </w:rPr>
      </w:pPr>
      <w:r w:rsidRPr="000D24F4">
        <w:rPr>
          <w:lang w:val="en-US"/>
        </w:rPr>
        <w:t xml:space="preserve">Linda </w:t>
      </w:r>
      <w:r>
        <w:rPr>
          <w:lang w:val="en-US"/>
        </w:rPr>
        <w:t>Hancock from Deakin University e</w:t>
      </w:r>
      <w:r w:rsidRPr="000D24F4">
        <w:rPr>
          <w:lang w:val="en-US"/>
        </w:rPr>
        <w:t>lected.</w:t>
      </w:r>
    </w:p>
    <w:p w:rsidR="000020F3" w:rsidRPr="000D24F4" w:rsidRDefault="000020F3" w:rsidP="000D24F4">
      <w:pPr>
        <w:rPr>
          <w:lang w:val="en-US"/>
        </w:rPr>
      </w:pPr>
    </w:p>
    <w:p w:rsidR="006D4377" w:rsidRDefault="000020F3" w:rsidP="000020F3">
      <w:pPr>
        <w:pStyle w:val="ListParagraph"/>
        <w:numPr>
          <w:ilvl w:val="0"/>
          <w:numId w:val="3"/>
        </w:numPr>
        <w:rPr>
          <w:b/>
          <w:lang w:val="en-US"/>
        </w:rPr>
      </w:pPr>
      <w:r>
        <w:rPr>
          <w:b/>
          <w:lang w:val="en-US"/>
        </w:rPr>
        <w:t>Other Business</w:t>
      </w:r>
    </w:p>
    <w:p w:rsidR="000020F3" w:rsidRPr="000D24F4" w:rsidRDefault="000020F3" w:rsidP="000020F3">
      <w:pPr>
        <w:pStyle w:val="ListParagraph"/>
        <w:rPr>
          <w:b/>
          <w:lang w:val="en-US"/>
        </w:rPr>
      </w:pPr>
    </w:p>
    <w:p w:rsidR="006D4377" w:rsidRDefault="000020F3" w:rsidP="006D4377">
      <w:pPr>
        <w:rPr>
          <w:lang w:val="en-US"/>
        </w:rPr>
      </w:pPr>
      <w:r>
        <w:rPr>
          <w:lang w:val="en-US"/>
        </w:rPr>
        <w:t>It was requested that we have discussion about the President’s Address on the importance of political theory to the role of women in the profession. We did not have time to come back to this discussion.</w:t>
      </w:r>
    </w:p>
    <w:p w:rsidR="000020F3" w:rsidRDefault="000020F3" w:rsidP="006D4377">
      <w:pPr>
        <w:rPr>
          <w:lang w:val="en-US"/>
        </w:rPr>
      </w:pPr>
    </w:p>
    <w:p w:rsidR="000020F3" w:rsidRDefault="000020F3" w:rsidP="006D4377">
      <w:pPr>
        <w:rPr>
          <w:lang w:val="en-US"/>
        </w:rPr>
      </w:pPr>
    </w:p>
    <w:p w:rsidR="000020F3" w:rsidRDefault="006D4377" w:rsidP="000020F3">
      <w:pPr>
        <w:rPr>
          <w:lang w:val="en-US"/>
        </w:rPr>
      </w:pPr>
      <w:r>
        <w:rPr>
          <w:lang w:val="en-US"/>
        </w:rPr>
        <w:t>Meeting Ended</w:t>
      </w:r>
      <w:r w:rsidR="0071369D">
        <w:rPr>
          <w:lang w:val="en-US"/>
        </w:rPr>
        <w:t xml:space="preserve"> 1pm</w:t>
      </w:r>
    </w:p>
    <w:p w:rsidR="000020F3" w:rsidRDefault="000020F3">
      <w:pPr>
        <w:spacing w:after="200" w:line="276" w:lineRule="auto"/>
        <w:rPr>
          <w:lang w:val="en-US"/>
        </w:rPr>
      </w:pPr>
      <w:r>
        <w:rPr>
          <w:lang w:val="en-US"/>
        </w:rPr>
        <w:br w:type="page"/>
      </w:r>
    </w:p>
    <w:p w:rsidR="000020F3" w:rsidRDefault="000020F3" w:rsidP="000020F3">
      <w:pPr>
        <w:pStyle w:val="Title"/>
      </w:pPr>
      <w:r>
        <w:lastRenderedPageBreak/>
        <w:t xml:space="preserve">Carole </w:t>
      </w:r>
      <w:proofErr w:type="spellStart"/>
      <w:proofErr w:type="gramStart"/>
      <w:r>
        <w:t>Pateman</w:t>
      </w:r>
      <w:proofErr w:type="spellEnd"/>
      <w:r>
        <w:t xml:space="preserve">  Book</w:t>
      </w:r>
      <w:proofErr w:type="gramEnd"/>
      <w:r>
        <w:t xml:space="preserve"> Prize for Politics and Gender </w:t>
      </w:r>
    </w:p>
    <w:p w:rsidR="000020F3" w:rsidRDefault="000020F3" w:rsidP="000020F3">
      <w:pPr>
        <w:pStyle w:val="ListParagraph"/>
        <w:numPr>
          <w:ilvl w:val="0"/>
          <w:numId w:val="10"/>
        </w:numPr>
        <w:spacing w:after="200" w:line="276" w:lineRule="auto"/>
      </w:pPr>
      <w:r>
        <w:t>May be awarded to a man or woman</w:t>
      </w:r>
    </w:p>
    <w:p w:rsidR="000020F3" w:rsidRDefault="000020F3" w:rsidP="000020F3">
      <w:pPr>
        <w:pStyle w:val="ListParagraph"/>
        <w:numPr>
          <w:ilvl w:val="0"/>
          <w:numId w:val="10"/>
        </w:numPr>
        <w:spacing w:after="200" w:line="276" w:lineRule="auto"/>
      </w:pPr>
      <w:r>
        <w:t>That is a member of APSA</w:t>
      </w:r>
    </w:p>
    <w:p w:rsidR="000020F3" w:rsidRDefault="000020F3" w:rsidP="000020F3">
      <w:pPr>
        <w:pStyle w:val="ListParagraph"/>
      </w:pPr>
    </w:p>
    <w:p w:rsidR="000020F3" w:rsidRDefault="000020F3" w:rsidP="000020F3">
      <w:pPr>
        <w:ind w:left="360"/>
      </w:pPr>
      <w:r>
        <w:t>For a book that:</w:t>
      </w:r>
    </w:p>
    <w:p w:rsidR="000020F3" w:rsidRDefault="000020F3" w:rsidP="000020F3">
      <w:pPr>
        <w:pStyle w:val="ListParagraph"/>
        <w:numPr>
          <w:ilvl w:val="0"/>
          <w:numId w:val="10"/>
        </w:numPr>
        <w:spacing w:after="200" w:line="276" w:lineRule="auto"/>
      </w:pPr>
      <w:r>
        <w:t xml:space="preserve"> Incorporates gender or feminist perspectives into political science</w:t>
      </w:r>
      <w:r w:rsidRPr="00707DB0">
        <w:t xml:space="preserve"> </w:t>
      </w:r>
    </w:p>
    <w:p w:rsidR="000020F3" w:rsidRDefault="000020F3" w:rsidP="000020F3">
      <w:pPr>
        <w:pStyle w:val="ListParagraph"/>
        <w:numPr>
          <w:ilvl w:val="0"/>
          <w:numId w:val="10"/>
        </w:numPr>
        <w:spacing w:after="200" w:line="276" w:lineRule="auto"/>
      </w:pPr>
      <w:r>
        <w:t xml:space="preserve">Demonstrates excellence in writing and communication </w:t>
      </w:r>
    </w:p>
    <w:p w:rsidR="000020F3" w:rsidRDefault="000020F3" w:rsidP="000020F3">
      <w:pPr>
        <w:pStyle w:val="ListParagraph"/>
        <w:numPr>
          <w:ilvl w:val="0"/>
          <w:numId w:val="10"/>
        </w:numPr>
        <w:spacing w:after="200" w:line="276" w:lineRule="auto"/>
      </w:pPr>
      <w:r>
        <w:t>Exhibits scholarly innovation and rigour</w:t>
      </w:r>
    </w:p>
    <w:p w:rsidR="000020F3" w:rsidRDefault="000020F3" w:rsidP="000020F3">
      <w:pPr>
        <w:pStyle w:val="ListParagraph"/>
        <w:numPr>
          <w:ilvl w:val="0"/>
          <w:numId w:val="10"/>
        </w:numPr>
        <w:spacing w:after="200" w:line="276" w:lineRule="auto"/>
      </w:pPr>
      <w:r>
        <w:t>Must published in the preceding four years, but may only be submitted for the prize once</w:t>
      </w:r>
    </w:p>
    <w:p w:rsidR="000020F3" w:rsidRDefault="000020F3" w:rsidP="000020F3">
      <w:r>
        <w:br w:type="page"/>
      </w:r>
    </w:p>
    <w:p w:rsidR="000020F3" w:rsidRDefault="000020F3" w:rsidP="000020F3">
      <w:pPr>
        <w:pStyle w:val="Title"/>
      </w:pPr>
      <w:r>
        <w:lastRenderedPageBreak/>
        <w:t>Prize for Academic Leadership</w:t>
      </w:r>
    </w:p>
    <w:p w:rsidR="000020F3" w:rsidRDefault="000020F3" w:rsidP="000020F3">
      <w:pPr>
        <w:pStyle w:val="ListParagraph"/>
      </w:pPr>
    </w:p>
    <w:p w:rsidR="000020F3" w:rsidRDefault="000020F3" w:rsidP="000020F3">
      <w:pPr>
        <w:pStyle w:val="ListParagraph"/>
      </w:pPr>
      <w:r>
        <w:t>This prize is open to a man or a woman at any level in the profession that is a member of APSA and exhibits inclusive leadership.</w:t>
      </w:r>
    </w:p>
    <w:p w:rsidR="000020F3" w:rsidRDefault="000020F3" w:rsidP="000020F3">
      <w:pPr>
        <w:pStyle w:val="ListParagraph"/>
      </w:pPr>
    </w:p>
    <w:p w:rsidR="000020F3" w:rsidRDefault="000020F3" w:rsidP="000020F3">
      <w:pPr>
        <w:pStyle w:val="ListParagraph"/>
      </w:pPr>
      <w:r>
        <w:t>The person will need to be nominated by one of their colleagues for this award.</w:t>
      </w:r>
    </w:p>
    <w:p w:rsidR="000020F3" w:rsidRDefault="000020F3" w:rsidP="000020F3">
      <w:pPr>
        <w:pStyle w:val="ListParagraph"/>
      </w:pPr>
      <w:r>
        <w:t>Their nomination will be supported by statements by three colleagues or mentees (including at least one woman) about how they exhibit the values of inclusive and collaborative academic leadership.</w:t>
      </w:r>
    </w:p>
    <w:p w:rsidR="000020F3" w:rsidRDefault="000020F3" w:rsidP="000020F3">
      <w:pPr>
        <w:pStyle w:val="ListParagraph"/>
      </w:pPr>
    </w:p>
    <w:p w:rsidR="000020F3" w:rsidRDefault="000020F3" w:rsidP="000020F3">
      <w:pPr>
        <w:pStyle w:val="ListParagraph"/>
      </w:pPr>
      <w:r>
        <w:t xml:space="preserve">The nominations for the Award will be assessed by </w:t>
      </w:r>
      <w:proofErr w:type="spellStart"/>
      <w:r>
        <w:t>sub committee</w:t>
      </w:r>
      <w:proofErr w:type="spellEnd"/>
      <w:r>
        <w:t xml:space="preserve"> of the APSA executive with regards to leadership that:</w:t>
      </w:r>
    </w:p>
    <w:p w:rsidR="000020F3" w:rsidRDefault="000020F3" w:rsidP="000020F3">
      <w:pPr>
        <w:pStyle w:val="ListParagraph"/>
      </w:pPr>
    </w:p>
    <w:p w:rsidR="000020F3" w:rsidRDefault="000020F3" w:rsidP="000020F3">
      <w:pPr>
        <w:pStyle w:val="ListParagraph"/>
        <w:numPr>
          <w:ilvl w:val="2"/>
          <w:numId w:val="9"/>
        </w:numPr>
        <w:spacing w:after="200" w:line="276" w:lineRule="auto"/>
      </w:pPr>
      <w:r>
        <w:t>Supports academic pluralism and the value of diverse approaches to the discipline.</w:t>
      </w:r>
    </w:p>
    <w:p w:rsidR="000020F3" w:rsidRDefault="000020F3" w:rsidP="000020F3">
      <w:pPr>
        <w:pStyle w:val="ListParagraph"/>
        <w:numPr>
          <w:ilvl w:val="2"/>
          <w:numId w:val="9"/>
        </w:numPr>
        <w:spacing w:after="200" w:line="276" w:lineRule="auto"/>
      </w:pPr>
      <w:r>
        <w:t>Encourages academic rigour through constructive feedback about how research can be strengthened</w:t>
      </w:r>
    </w:p>
    <w:p w:rsidR="000020F3" w:rsidRDefault="000020F3" w:rsidP="000020F3">
      <w:pPr>
        <w:pStyle w:val="ListParagraph"/>
        <w:numPr>
          <w:ilvl w:val="2"/>
          <w:numId w:val="9"/>
        </w:numPr>
        <w:spacing w:after="200" w:line="276" w:lineRule="auto"/>
      </w:pPr>
      <w:r>
        <w:t>Mentors and champions both colleagues and emerging scholars</w:t>
      </w:r>
    </w:p>
    <w:p w:rsidR="000020F3" w:rsidRDefault="000020F3" w:rsidP="000020F3">
      <w:pPr>
        <w:pStyle w:val="ListParagraph"/>
        <w:numPr>
          <w:ilvl w:val="2"/>
          <w:numId w:val="9"/>
        </w:numPr>
        <w:spacing w:after="200" w:line="276" w:lineRule="auto"/>
      </w:pPr>
      <w:r>
        <w:t>Demonstrates awareness of the unique challenges confronted by female academics</w:t>
      </w:r>
    </w:p>
    <w:p w:rsidR="000020F3" w:rsidRDefault="000020F3" w:rsidP="000020F3">
      <w:pPr>
        <w:pStyle w:val="ListParagraph"/>
        <w:numPr>
          <w:ilvl w:val="2"/>
          <w:numId w:val="9"/>
        </w:numPr>
        <w:spacing w:after="200" w:line="276" w:lineRule="auto"/>
      </w:pPr>
      <w:r>
        <w:t>Builds research communities and collaborative academic opportunities</w:t>
      </w:r>
    </w:p>
    <w:p w:rsidR="000020F3" w:rsidRDefault="000020F3">
      <w:pPr>
        <w:spacing w:after="200" w:line="276" w:lineRule="auto"/>
        <w:rPr>
          <w:b/>
          <w:lang w:val="en-US"/>
        </w:rPr>
      </w:pPr>
      <w:r>
        <w:rPr>
          <w:b/>
          <w:lang w:val="en-US"/>
        </w:rPr>
        <w:br w:type="page"/>
      </w:r>
    </w:p>
    <w:p w:rsidR="00F8375D" w:rsidRDefault="00F8375D" w:rsidP="000020F3">
      <w:pPr>
        <w:rPr>
          <w:b/>
          <w:lang w:val="en-US"/>
        </w:rPr>
      </w:pPr>
      <w:r>
        <w:rPr>
          <w:b/>
          <w:lang w:val="en-US"/>
        </w:rPr>
        <w:lastRenderedPageBreak/>
        <w:t xml:space="preserve">Minutes of Women’s Caucus Meeting </w:t>
      </w:r>
    </w:p>
    <w:p w:rsidR="00F8375D" w:rsidRDefault="00F8375D" w:rsidP="00F8375D">
      <w:pPr>
        <w:jc w:val="center"/>
        <w:rPr>
          <w:b/>
          <w:lang w:val="en-US"/>
        </w:rPr>
      </w:pPr>
      <w:r>
        <w:rPr>
          <w:b/>
          <w:lang w:val="en-US"/>
        </w:rPr>
        <w:t>1:00pm 26</w:t>
      </w:r>
      <w:r>
        <w:rPr>
          <w:b/>
          <w:vertAlign w:val="superscript"/>
          <w:lang w:val="en-US"/>
        </w:rPr>
        <w:t>th</w:t>
      </w:r>
      <w:r>
        <w:rPr>
          <w:b/>
          <w:lang w:val="en-US"/>
        </w:rPr>
        <w:t xml:space="preserve"> September 2011</w:t>
      </w:r>
    </w:p>
    <w:p w:rsidR="00F8375D" w:rsidRDefault="00F8375D" w:rsidP="00F8375D">
      <w:pPr>
        <w:jc w:val="center"/>
        <w:rPr>
          <w:b/>
          <w:lang w:val="en-US"/>
        </w:rPr>
      </w:pPr>
      <w:r>
        <w:rPr>
          <w:b/>
          <w:lang w:val="en-US"/>
        </w:rPr>
        <w:t>P</w:t>
      </w:r>
      <w:r w:rsidRPr="00375BC9">
        <w:rPr>
          <w:b/>
          <w:lang w:val="en-US"/>
        </w:rPr>
        <w:t>rivate Dining Room</w:t>
      </w:r>
      <w:r>
        <w:rPr>
          <w:b/>
          <w:lang w:val="en-US"/>
        </w:rPr>
        <w:t>, Old Parliament House</w:t>
      </w:r>
      <w:r w:rsidRPr="00034C7F">
        <w:rPr>
          <w:b/>
          <w:lang w:val="en-US"/>
        </w:rPr>
        <w:t xml:space="preserve"> </w:t>
      </w:r>
    </w:p>
    <w:p w:rsidR="00F8375D" w:rsidRDefault="00F8375D" w:rsidP="00F8375D">
      <w:pPr>
        <w:jc w:val="center"/>
        <w:rPr>
          <w:b/>
          <w:lang w:val="en-US"/>
        </w:rPr>
      </w:pPr>
      <w:r>
        <w:rPr>
          <w:b/>
          <w:lang w:val="en-US"/>
        </w:rPr>
        <w:t>APSA Conference Meeting</w:t>
      </w:r>
    </w:p>
    <w:p w:rsidR="00F8375D" w:rsidRDefault="00F8375D" w:rsidP="00F8375D">
      <w:pPr>
        <w:jc w:val="center"/>
        <w:rPr>
          <w:b/>
          <w:lang w:val="en-US"/>
        </w:rPr>
      </w:pPr>
    </w:p>
    <w:p w:rsidR="00F8375D" w:rsidRDefault="00F8375D" w:rsidP="00F8375D">
      <w:pPr>
        <w:rPr>
          <w:b/>
          <w:lang w:val="en-US"/>
        </w:rPr>
      </w:pPr>
    </w:p>
    <w:p w:rsidR="00F8375D" w:rsidRPr="0035042B" w:rsidRDefault="00F8375D" w:rsidP="00F8375D">
      <w:pPr>
        <w:rPr>
          <w:lang w:val="en-US"/>
        </w:rPr>
      </w:pPr>
    </w:p>
    <w:p w:rsidR="00F8375D" w:rsidRDefault="00F8375D" w:rsidP="00F8375D">
      <w:pPr>
        <w:rPr>
          <w:lang w:val="en-US"/>
        </w:rPr>
      </w:pPr>
      <w:r w:rsidRPr="0035042B">
        <w:rPr>
          <w:lang w:val="en-US"/>
        </w:rPr>
        <w:t>Apologies:</w:t>
      </w:r>
      <w:r>
        <w:rPr>
          <w:lang w:val="en-US"/>
        </w:rPr>
        <w:t xml:space="preserve"> Joan Staples, </w:t>
      </w:r>
      <w:proofErr w:type="spellStart"/>
      <w:r>
        <w:rPr>
          <w:lang w:val="en-US"/>
        </w:rPr>
        <w:t>Pippa</w:t>
      </w:r>
      <w:proofErr w:type="spellEnd"/>
      <w:r>
        <w:rPr>
          <w:lang w:val="en-US"/>
        </w:rPr>
        <w:t xml:space="preserve"> Norris, Katherine </w:t>
      </w:r>
      <w:proofErr w:type="spellStart"/>
      <w:r>
        <w:rPr>
          <w:lang w:val="en-US"/>
        </w:rPr>
        <w:t>Curchin</w:t>
      </w:r>
      <w:proofErr w:type="spellEnd"/>
      <w:r>
        <w:rPr>
          <w:lang w:val="en-US"/>
        </w:rPr>
        <w:t xml:space="preserve">, </w:t>
      </w:r>
    </w:p>
    <w:p w:rsidR="00F8375D" w:rsidRDefault="00F8375D" w:rsidP="00F8375D">
      <w:pPr>
        <w:rPr>
          <w:b/>
          <w:lang w:val="en-US"/>
        </w:rPr>
      </w:pPr>
    </w:p>
    <w:tbl>
      <w:tblPr>
        <w:tblW w:w="11099" w:type="dxa"/>
        <w:tblInd w:w="93" w:type="dxa"/>
        <w:tblLook w:val="04A0" w:firstRow="1" w:lastRow="0" w:firstColumn="1" w:lastColumn="0" w:noHBand="0" w:noVBand="1"/>
      </w:tblPr>
      <w:tblGrid>
        <w:gridCol w:w="1376"/>
        <w:gridCol w:w="1603"/>
        <w:gridCol w:w="1956"/>
        <w:gridCol w:w="467"/>
        <w:gridCol w:w="1330"/>
        <w:gridCol w:w="1416"/>
        <w:gridCol w:w="2035"/>
        <w:gridCol w:w="916"/>
      </w:tblGrid>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lang w:val="en-US"/>
              </w:rPr>
            </w:pPr>
            <w:r w:rsidRPr="000E3516">
              <w:rPr>
                <w:lang w:val="en-US"/>
              </w:rPr>
              <w:t>Attendance:</w:t>
            </w:r>
          </w:p>
          <w:p w:rsidR="00F8375D" w:rsidRPr="000E3516" w:rsidRDefault="00F8375D" w:rsidP="0050732D">
            <w:pPr>
              <w:rPr>
                <w:color w:val="000000"/>
                <w:lang w:val="en-AU"/>
              </w:rPr>
            </w:pPr>
            <w:r w:rsidRPr="000E3516">
              <w:rPr>
                <w:color w:val="000000"/>
                <w:lang w:val="en-AU"/>
              </w:rPr>
              <w:t xml:space="preserve">Bronwyn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McDonald</w:t>
            </w:r>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Newcastle</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Fiona</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Allen</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Hawzhin</w:t>
            </w:r>
            <w:proofErr w:type="spellEnd"/>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Azeez</w:t>
            </w:r>
            <w:proofErr w:type="spellEnd"/>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Newcastle</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Mhairi</w:t>
            </w:r>
            <w:proofErr w:type="spellEnd"/>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Cowden</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Amy</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Nethery</w:t>
            </w:r>
            <w:proofErr w:type="spellEnd"/>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Deakin University</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Katherine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Smith</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Judy</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Betts</w:t>
            </w:r>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Sydney University</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Jo</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Lau</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Meryl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Kenny</w:t>
            </w:r>
          </w:p>
        </w:tc>
        <w:tc>
          <w:tcPr>
            <w:tcW w:w="195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UNSW</w:t>
            </w:r>
          </w:p>
        </w:tc>
        <w:tc>
          <w:tcPr>
            <w:tcW w:w="467"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Kate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Mcmillan</w:t>
            </w:r>
            <w:proofErr w:type="spellEnd"/>
          </w:p>
        </w:tc>
        <w:tc>
          <w:tcPr>
            <w:tcW w:w="2951"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Victoria University</w:t>
            </w: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Louise</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Chappell</w:t>
            </w:r>
          </w:p>
        </w:tc>
        <w:tc>
          <w:tcPr>
            <w:tcW w:w="195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UNSW</w:t>
            </w:r>
          </w:p>
        </w:tc>
        <w:tc>
          <w:tcPr>
            <w:tcW w:w="467"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Vicky</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Mason</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Jennifer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Curtin</w:t>
            </w:r>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Auckland University</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Moira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Byrne</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Lisa</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Hill</w:t>
            </w:r>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Adelaide University</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Robin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Hollander</w:t>
            </w:r>
          </w:p>
        </w:tc>
        <w:tc>
          <w:tcPr>
            <w:tcW w:w="2951"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Griffith University</w:t>
            </w: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Kath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Gelber</w:t>
            </w:r>
            <w:proofErr w:type="spellEnd"/>
          </w:p>
        </w:tc>
        <w:tc>
          <w:tcPr>
            <w:tcW w:w="195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UQ</w:t>
            </w:r>
          </w:p>
        </w:tc>
        <w:tc>
          <w:tcPr>
            <w:tcW w:w="467"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Ana</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Gilling</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VUW</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Kim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Rubenstein</w:t>
            </w:r>
          </w:p>
        </w:tc>
        <w:tc>
          <w:tcPr>
            <w:tcW w:w="195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467"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Stephanie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Lawson</w:t>
            </w:r>
          </w:p>
        </w:tc>
        <w:tc>
          <w:tcPr>
            <w:tcW w:w="2951"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Macquarie University</w:t>
            </w: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Gwenda</w:t>
            </w:r>
            <w:proofErr w:type="spellEnd"/>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Tavan</w:t>
            </w:r>
            <w:proofErr w:type="spellEnd"/>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Latrobe University</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Marian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Sawer</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Kate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Gleeson</w:t>
            </w:r>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Macquarie University</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Katrina </w:t>
            </w: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Lee-Koo</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Sheila</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Jeffreys</w:t>
            </w:r>
            <w:proofErr w:type="spellEnd"/>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Melbourne </w:t>
            </w:r>
            <w:proofErr w:type="spellStart"/>
            <w:r w:rsidRPr="000E3516">
              <w:rPr>
                <w:color w:val="000000"/>
                <w:lang w:val="en-AU"/>
              </w:rPr>
              <w:t>Uni</w:t>
            </w:r>
            <w:proofErr w:type="spellEnd"/>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Kirsty</w:t>
            </w:r>
            <w:proofErr w:type="spellEnd"/>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McLaren</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Heni</w:t>
            </w:r>
            <w:proofErr w:type="spellEnd"/>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Pancaningtyas</w:t>
            </w:r>
            <w:proofErr w:type="spellEnd"/>
          </w:p>
        </w:tc>
        <w:tc>
          <w:tcPr>
            <w:tcW w:w="195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467"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Merrindahl</w:t>
            </w:r>
            <w:proofErr w:type="spellEnd"/>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Andrews</w:t>
            </w: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Bushra</w:t>
            </w:r>
            <w:proofErr w:type="spellEnd"/>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Chowdhury</w:t>
            </w:r>
            <w:proofErr w:type="spellEnd"/>
          </w:p>
        </w:tc>
        <w:tc>
          <w:tcPr>
            <w:tcW w:w="195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ANU</w:t>
            </w:r>
          </w:p>
        </w:tc>
        <w:tc>
          <w:tcPr>
            <w:tcW w:w="467"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Kcasey</w:t>
            </w:r>
            <w:proofErr w:type="spellEnd"/>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McLoughlin</w:t>
            </w:r>
            <w:proofErr w:type="spellEnd"/>
          </w:p>
        </w:tc>
        <w:tc>
          <w:tcPr>
            <w:tcW w:w="2951"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Newcastle University</w:t>
            </w:r>
          </w:p>
        </w:tc>
      </w:tr>
      <w:tr w:rsidR="00F8375D" w:rsidRPr="000E3516" w:rsidTr="0050732D">
        <w:trPr>
          <w:trHeight w:val="300"/>
        </w:trPr>
        <w:tc>
          <w:tcPr>
            <w:tcW w:w="137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 xml:space="preserve">Monica </w:t>
            </w:r>
          </w:p>
        </w:tc>
        <w:tc>
          <w:tcPr>
            <w:tcW w:w="1603"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r w:rsidRPr="000E3516">
              <w:rPr>
                <w:color w:val="000000"/>
                <w:lang w:val="en-AU"/>
              </w:rPr>
              <w:t>Costa</w:t>
            </w:r>
          </w:p>
        </w:tc>
        <w:tc>
          <w:tcPr>
            <w:tcW w:w="2423" w:type="dxa"/>
            <w:gridSpan w:val="2"/>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roofErr w:type="spellStart"/>
            <w:r w:rsidRPr="000E3516">
              <w:rPr>
                <w:color w:val="000000"/>
                <w:lang w:val="en-AU"/>
              </w:rPr>
              <w:t>UniSA</w:t>
            </w:r>
            <w:proofErr w:type="spellEnd"/>
            <w:r w:rsidRPr="000E3516">
              <w:rPr>
                <w:color w:val="000000"/>
                <w:lang w:val="en-AU"/>
              </w:rPr>
              <w:t>/ANU</w:t>
            </w:r>
          </w:p>
        </w:tc>
        <w:tc>
          <w:tcPr>
            <w:tcW w:w="1330"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14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2035"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c>
          <w:tcPr>
            <w:tcW w:w="916" w:type="dxa"/>
            <w:tcBorders>
              <w:top w:val="nil"/>
              <w:left w:val="nil"/>
              <w:bottom w:val="nil"/>
              <w:right w:val="nil"/>
            </w:tcBorders>
            <w:shd w:val="clear" w:color="auto" w:fill="auto"/>
            <w:noWrap/>
            <w:vAlign w:val="bottom"/>
            <w:hideMark/>
          </w:tcPr>
          <w:p w:rsidR="00F8375D" w:rsidRPr="000E3516" w:rsidRDefault="00F8375D" w:rsidP="0050732D">
            <w:pPr>
              <w:rPr>
                <w:color w:val="000000"/>
                <w:lang w:val="en-AU"/>
              </w:rPr>
            </w:pPr>
          </w:p>
        </w:tc>
      </w:tr>
    </w:tbl>
    <w:p w:rsidR="00F8375D" w:rsidRDefault="00F8375D" w:rsidP="00F8375D">
      <w:pPr>
        <w:rPr>
          <w:b/>
          <w:lang w:val="en-US"/>
        </w:rPr>
      </w:pPr>
    </w:p>
    <w:p w:rsidR="00F8375D" w:rsidRDefault="00F8375D" w:rsidP="00F8375D">
      <w:pPr>
        <w:rPr>
          <w:b/>
          <w:lang w:val="en-US"/>
        </w:rPr>
      </w:pPr>
    </w:p>
    <w:p w:rsidR="00F8375D" w:rsidRDefault="00F8375D" w:rsidP="00F8375D">
      <w:pPr>
        <w:rPr>
          <w:b/>
          <w:lang w:val="en-US"/>
        </w:rPr>
      </w:pPr>
      <w:r>
        <w:rPr>
          <w:b/>
          <w:lang w:val="en-US"/>
        </w:rPr>
        <w:t>Agenda</w:t>
      </w:r>
    </w:p>
    <w:p w:rsidR="00F8375D" w:rsidRDefault="00F8375D" w:rsidP="00F8375D">
      <w:pPr>
        <w:rPr>
          <w:lang w:val="en-US"/>
        </w:rPr>
      </w:pPr>
    </w:p>
    <w:p w:rsidR="00F8375D" w:rsidRPr="00375BC9" w:rsidRDefault="00F8375D" w:rsidP="00F8375D">
      <w:pPr>
        <w:pStyle w:val="ListParagraph"/>
        <w:numPr>
          <w:ilvl w:val="0"/>
          <w:numId w:val="7"/>
        </w:numPr>
        <w:rPr>
          <w:b/>
          <w:lang w:val="en-US"/>
        </w:rPr>
      </w:pPr>
      <w:r w:rsidRPr="00375BC9">
        <w:rPr>
          <w:b/>
          <w:lang w:val="en-US"/>
        </w:rPr>
        <w:t xml:space="preserve">Last </w:t>
      </w:r>
      <w:proofErr w:type="spellStart"/>
      <w:r w:rsidRPr="00375BC9">
        <w:rPr>
          <w:b/>
          <w:lang w:val="en-US"/>
        </w:rPr>
        <w:t>years</w:t>
      </w:r>
      <w:proofErr w:type="spellEnd"/>
      <w:r w:rsidRPr="00375BC9">
        <w:rPr>
          <w:b/>
          <w:lang w:val="en-US"/>
        </w:rPr>
        <w:t xml:space="preserve"> minutes to be approved.</w:t>
      </w:r>
    </w:p>
    <w:p w:rsidR="00F8375D" w:rsidRDefault="00F8375D" w:rsidP="00F8375D">
      <w:pPr>
        <w:rPr>
          <w:lang w:val="en-US"/>
        </w:rPr>
      </w:pPr>
      <w:proofErr w:type="gramStart"/>
      <w:r>
        <w:rPr>
          <w:lang w:val="en-US"/>
        </w:rPr>
        <w:t>Approved with minor amendment to number of submissions to essay prize.</w:t>
      </w:r>
      <w:proofErr w:type="gramEnd"/>
    </w:p>
    <w:p w:rsidR="00F8375D" w:rsidRDefault="00F8375D" w:rsidP="00F8375D">
      <w:pPr>
        <w:rPr>
          <w:lang w:val="en-US"/>
        </w:rPr>
      </w:pPr>
    </w:p>
    <w:p w:rsidR="00F8375D" w:rsidRDefault="00F8375D" w:rsidP="00F8375D">
      <w:pPr>
        <w:pStyle w:val="ListParagraph"/>
        <w:numPr>
          <w:ilvl w:val="0"/>
          <w:numId w:val="7"/>
        </w:numPr>
        <w:rPr>
          <w:b/>
          <w:lang w:val="en-US"/>
        </w:rPr>
      </w:pPr>
      <w:r w:rsidRPr="00382110">
        <w:rPr>
          <w:b/>
          <w:lang w:val="en-US"/>
        </w:rPr>
        <w:t xml:space="preserve">Report from APSA executive meeting by Women’s Caucus Rep </w:t>
      </w:r>
      <w:r>
        <w:rPr>
          <w:b/>
          <w:lang w:val="en-US"/>
        </w:rPr>
        <w:t>(Lindy Edwards)</w:t>
      </w:r>
    </w:p>
    <w:p w:rsidR="00F8375D" w:rsidRPr="00431831" w:rsidRDefault="00F8375D" w:rsidP="00F8375D">
      <w:pPr>
        <w:pStyle w:val="ListParagraph"/>
        <w:numPr>
          <w:ilvl w:val="1"/>
          <w:numId w:val="7"/>
        </w:numPr>
        <w:rPr>
          <w:lang w:val="en-US"/>
        </w:rPr>
      </w:pPr>
      <w:r w:rsidRPr="00431831">
        <w:rPr>
          <w:lang w:val="en-US"/>
        </w:rPr>
        <w:t>APSA office moving to Melbourne</w:t>
      </w:r>
    </w:p>
    <w:p w:rsidR="00F8375D" w:rsidRDefault="00F8375D" w:rsidP="00F8375D">
      <w:pPr>
        <w:pStyle w:val="ListParagraph"/>
        <w:numPr>
          <w:ilvl w:val="1"/>
          <w:numId w:val="7"/>
        </w:numPr>
        <w:rPr>
          <w:lang w:val="en-US"/>
        </w:rPr>
      </w:pPr>
      <w:r w:rsidRPr="00431831">
        <w:rPr>
          <w:lang w:val="en-US"/>
        </w:rPr>
        <w:t>APSA conference</w:t>
      </w:r>
      <w:r>
        <w:rPr>
          <w:lang w:val="en-US"/>
        </w:rPr>
        <w:t>s</w:t>
      </w:r>
      <w:r w:rsidRPr="00431831">
        <w:rPr>
          <w:lang w:val="en-US"/>
        </w:rPr>
        <w:t xml:space="preserve"> at</w:t>
      </w:r>
      <w:r>
        <w:rPr>
          <w:lang w:val="en-US"/>
        </w:rPr>
        <w:t xml:space="preserve"> 2012</w:t>
      </w:r>
      <w:r w:rsidRPr="00431831">
        <w:rPr>
          <w:lang w:val="en-US"/>
        </w:rPr>
        <w:t xml:space="preserve"> UTAS,  2013 Murdoch University, 2014 </w:t>
      </w:r>
      <w:proofErr w:type="spellStart"/>
      <w:r w:rsidRPr="00431831">
        <w:rPr>
          <w:lang w:val="en-US"/>
        </w:rPr>
        <w:t>Uni</w:t>
      </w:r>
      <w:proofErr w:type="spellEnd"/>
      <w:r w:rsidRPr="00431831">
        <w:rPr>
          <w:lang w:val="en-US"/>
        </w:rPr>
        <w:t xml:space="preserve"> Sydney</w:t>
      </w:r>
    </w:p>
    <w:p w:rsidR="00F8375D" w:rsidRDefault="00F8375D" w:rsidP="00F8375D">
      <w:pPr>
        <w:pStyle w:val="ListParagraph"/>
        <w:numPr>
          <w:ilvl w:val="1"/>
          <w:numId w:val="7"/>
        </w:numPr>
        <w:rPr>
          <w:lang w:val="en-US"/>
        </w:rPr>
      </w:pPr>
      <w:r>
        <w:rPr>
          <w:lang w:val="en-US"/>
        </w:rPr>
        <w:t xml:space="preserve">Key Issues have been </w:t>
      </w:r>
    </w:p>
    <w:p w:rsidR="00F8375D" w:rsidRDefault="00F8375D" w:rsidP="00F8375D">
      <w:pPr>
        <w:pStyle w:val="ListParagraph"/>
        <w:numPr>
          <w:ilvl w:val="2"/>
          <w:numId w:val="7"/>
        </w:numPr>
        <w:rPr>
          <w:lang w:val="en-US"/>
        </w:rPr>
      </w:pPr>
      <w:r>
        <w:rPr>
          <w:lang w:val="en-US"/>
        </w:rPr>
        <w:t xml:space="preserve">Lobbying the ARC regarding ERA rankings and funding success rates </w:t>
      </w:r>
    </w:p>
    <w:p w:rsidR="00F8375D" w:rsidRPr="00431831" w:rsidRDefault="00F8375D" w:rsidP="00F8375D">
      <w:pPr>
        <w:pStyle w:val="ListParagraph"/>
        <w:numPr>
          <w:ilvl w:val="2"/>
          <w:numId w:val="7"/>
        </w:numPr>
        <w:rPr>
          <w:lang w:val="en-US"/>
        </w:rPr>
      </w:pPr>
      <w:r>
        <w:rPr>
          <w:lang w:val="en-US"/>
        </w:rPr>
        <w:t>Proposal to change constitution to give IR Standing Group representation on the Executive</w:t>
      </w:r>
    </w:p>
    <w:p w:rsidR="00F8375D" w:rsidRPr="00431831" w:rsidRDefault="00F8375D" w:rsidP="00F8375D">
      <w:pPr>
        <w:pStyle w:val="ListParagraph"/>
        <w:numPr>
          <w:ilvl w:val="1"/>
          <w:numId w:val="7"/>
        </w:numPr>
        <w:rPr>
          <w:lang w:val="en-US"/>
        </w:rPr>
      </w:pPr>
      <w:r w:rsidRPr="00431831">
        <w:rPr>
          <w:lang w:val="en-US"/>
        </w:rPr>
        <w:t xml:space="preserve">Opportunity – APSA Workshop funding </w:t>
      </w:r>
      <w:r>
        <w:rPr>
          <w:lang w:val="en-US"/>
        </w:rPr>
        <w:t xml:space="preserve">is available and </w:t>
      </w:r>
      <w:r w:rsidRPr="00431831">
        <w:rPr>
          <w:lang w:val="en-US"/>
        </w:rPr>
        <w:t>women encourage</w:t>
      </w:r>
      <w:r>
        <w:rPr>
          <w:lang w:val="en-US"/>
        </w:rPr>
        <w:t>d</w:t>
      </w:r>
      <w:r w:rsidRPr="00431831">
        <w:rPr>
          <w:lang w:val="en-US"/>
        </w:rPr>
        <w:t xml:space="preserve"> to apply</w:t>
      </w:r>
    </w:p>
    <w:p w:rsidR="00F8375D" w:rsidRPr="00382110" w:rsidRDefault="00F8375D" w:rsidP="00F8375D">
      <w:pPr>
        <w:pStyle w:val="ListParagraph"/>
        <w:rPr>
          <w:b/>
          <w:lang w:val="en-US"/>
        </w:rPr>
      </w:pPr>
    </w:p>
    <w:p w:rsidR="00F8375D" w:rsidRDefault="00F8375D" w:rsidP="00F8375D">
      <w:pPr>
        <w:pStyle w:val="ListParagraph"/>
        <w:numPr>
          <w:ilvl w:val="0"/>
          <w:numId w:val="7"/>
        </w:numPr>
        <w:rPr>
          <w:b/>
          <w:lang w:val="en-US"/>
        </w:rPr>
      </w:pPr>
      <w:r w:rsidRPr="00A801D5">
        <w:rPr>
          <w:b/>
          <w:lang w:val="en-US"/>
        </w:rPr>
        <w:t xml:space="preserve">Report on </w:t>
      </w:r>
      <w:r>
        <w:rPr>
          <w:b/>
          <w:lang w:val="en-US"/>
        </w:rPr>
        <w:t xml:space="preserve">‘Women’s </w:t>
      </w:r>
      <w:r w:rsidRPr="00A801D5">
        <w:rPr>
          <w:b/>
          <w:lang w:val="en-US"/>
        </w:rPr>
        <w:t xml:space="preserve">Advancement </w:t>
      </w:r>
      <w:r>
        <w:rPr>
          <w:b/>
          <w:lang w:val="en-US"/>
        </w:rPr>
        <w:t>in</w:t>
      </w:r>
      <w:r w:rsidRPr="00A801D5">
        <w:rPr>
          <w:b/>
          <w:lang w:val="en-US"/>
        </w:rPr>
        <w:t xml:space="preserve"> Politic</w:t>
      </w:r>
      <w:r>
        <w:rPr>
          <w:b/>
          <w:lang w:val="en-US"/>
        </w:rPr>
        <w:t>al Science’</w:t>
      </w:r>
      <w:r w:rsidRPr="00A801D5">
        <w:rPr>
          <w:b/>
          <w:lang w:val="en-US"/>
        </w:rPr>
        <w:t xml:space="preserve"> Workshop</w:t>
      </w:r>
      <w:r>
        <w:rPr>
          <w:b/>
          <w:lang w:val="en-US"/>
        </w:rPr>
        <w:t xml:space="preserve"> </w:t>
      </w:r>
    </w:p>
    <w:p w:rsidR="00F8375D" w:rsidRPr="00A801D5" w:rsidRDefault="00F8375D" w:rsidP="00F8375D">
      <w:pPr>
        <w:pStyle w:val="ListParagraph"/>
        <w:rPr>
          <w:b/>
          <w:lang w:val="en-US"/>
        </w:rPr>
      </w:pPr>
    </w:p>
    <w:p w:rsidR="00F8375D" w:rsidRPr="003F408E" w:rsidRDefault="00F8375D" w:rsidP="00F8375D">
      <w:pPr>
        <w:pStyle w:val="ListParagraph"/>
        <w:rPr>
          <w:lang w:val="en-US"/>
        </w:rPr>
      </w:pPr>
      <w:r w:rsidRPr="003F408E">
        <w:rPr>
          <w:lang w:val="en-US"/>
        </w:rPr>
        <w:t>Marian Sawer reported that having successfully won funding for the workshop from APSA and the ANU Gender Institute 40 women would be attending the workshop on</w:t>
      </w:r>
      <w:r>
        <w:rPr>
          <w:lang w:val="en-US"/>
        </w:rPr>
        <w:t xml:space="preserve"> Thursday. Some fascinating research has been produced for the workshop and a </w:t>
      </w:r>
      <w:r>
        <w:rPr>
          <w:lang w:val="en-US"/>
        </w:rPr>
        <w:lastRenderedPageBreak/>
        <w:t>professional facilitator had been employed to guide the creation of a clear action agenda coming out of the workshop. The findings would be turned into a report for the APSA executive, and Heads of Depts.</w:t>
      </w:r>
    </w:p>
    <w:p w:rsidR="00F8375D" w:rsidRPr="00A801D5" w:rsidRDefault="00F8375D" w:rsidP="00F8375D">
      <w:pPr>
        <w:pStyle w:val="ListParagraph"/>
        <w:rPr>
          <w:b/>
          <w:lang w:val="en-US"/>
        </w:rPr>
      </w:pPr>
    </w:p>
    <w:p w:rsidR="00F8375D" w:rsidRDefault="00F8375D" w:rsidP="00F8375D">
      <w:pPr>
        <w:pStyle w:val="ListParagraph"/>
        <w:numPr>
          <w:ilvl w:val="0"/>
          <w:numId w:val="7"/>
        </w:numPr>
        <w:rPr>
          <w:b/>
          <w:lang w:val="en-US"/>
        </w:rPr>
      </w:pPr>
      <w:proofErr w:type="spellStart"/>
      <w:r w:rsidRPr="00A801D5">
        <w:rPr>
          <w:b/>
          <w:lang w:val="en-US"/>
        </w:rPr>
        <w:t>Pippa</w:t>
      </w:r>
      <w:proofErr w:type="spellEnd"/>
      <w:r w:rsidRPr="00A801D5">
        <w:rPr>
          <w:b/>
          <w:lang w:val="en-US"/>
        </w:rPr>
        <w:t xml:space="preserve"> Norris Laureate &amp; Potential Funding</w:t>
      </w:r>
      <w:r>
        <w:rPr>
          <w:b/>
          <w:lang w:val="en-US"/>
        </w:rPr>
        <w:t xml:space="preserve"> for Workshop Initiatives</w:t>
      </w:r>
    </w:p>
    <w:p w:rsidR="00F8375D" w:rsidRDefault="00F8375D" w:rsidP="00F8375D">
      <w:pPr>
        <w:pStyle w:val="ListParagraph"/>
        <w:rPr>
          <w:b/>
          <w:lang w:val="en-US"/>
        </w:rPr>
      </w:pPr>
    </w:p>
    <w:p w:rsidR="00F8375D" w:rsidRPr="003F408E" w:rsidRDefault="00F8375D" w:rsidP="00F8375D">
      <w:pPr>
        <w:pStyle w:val="ListParagraph"/>
        <w:rPr>
          <w:lang w:val="en-US"/>
        </w:rPr>
      </w:pPr>
      <w:r w:rsidRPr="003F408E">
        <w:rPr>
          <w:lang w:val="en-US"/>
        </w:rPr>
        <w:t xml:space="preserve">Professor </w:t>
      </w:r>
      <w:proofErr w:type="spellStart"/>
      <w:r w:rsidRPr="003F408E">
        <w:rPr>
          <w:lang w:val="en-US"/>
        </w:rPr>
        <w:t>Pippa</w:t>
      </w:r>
      <w:proofErr w:type="spellEnd"/>
      <w:r w:rsidRPr="003F408E">
        <w:rPr>
          <w:lang w:val="en-US"/>
        </w:rPr>
        <w:t xml:space="preserve"> Norris has been the inaugural winner of the Kathleen </w:t>
      </w:r>
      <w:proofErr w:type="spellStart"/>
      <w:r w:rsidRPr="003F408E">
        <w:rPr>
          <w:lang w:val="en-US"/>
        </w:rPr>
        <w:t>Fitpatrick</w:t>
      </w:r>
      <w:proofErr w:type="spellEnd"/>
      <w:r w:rsidRPr="003F408E">
        <w:rPr>
          <w:lang w:val="en-US"/>
        </w:rPr>
        <w:t xml:space="preserve"> Laureate for women researchers in humanities and the social sciences. Part of </w:t>
      </w:r>
      <w:proofErr w:type="spellStart"/>
      <w:r w:rsidRPr="003F408E">
        <w:rPr>
          <w:lang w:val="en-US"/>
        </w:rPr>
        <w:t>Pippa’s</w:t>
      </w:r>
      <w:proofErr w:type="spellEnd"/>
      <w:r w:rsidRPr="003F408E">
        <w:rPr>
          <w:lang w:val="en-US"/>
        </w:rPr>
        <w:t xml:space="preserve"> proposal for the </w:t>
      </w:r>
      <w:r>
        <w:rPr>
          <w:lang w:val="en-US"/>
        </w:rPr>
        <w:t>$</w:t>
      </w:r>
      <w:r w:rsidRPr="003F408E">
        <w:rPr>
          <w:lang w:val="en-US"/>
        </w:rPr>
        <w:t xml:space="preserve">2.6 million ARC prize was that she would fund activities to mentor and develop young female academics and encourage them to stay in academia. She </w:t>
      </w:r>
      <w:proofErr w:type="gramStart"/>
      <w:r w:rsidRPr="003F408E">
        <w:rPr>
          <w:lang w:val="en-US"/>
        </w:rPr>
        <w:t>has  contacted</w:t>
      </w:r>
      <w:proofErr w:type="gramEnd"/>
      <w:r w:rsidRPr="003F408E">
        <w:rPr>
          <w:lang w:val="en-US"/>
        </w:rPr>
        <w:t xml:space="preserve"> the Women’s Caucus to discuss the best way to spend the funds. We have discussed that her money may be able to be used to fund proposals coming out of the Women’s Workshop on Thursday. </w:t>
      </w:r>
    </w:p>
    <w:p w:rsidR="00F8375D" w:rsidRPr="006E1580" w:rsidRDefault="00F8375D" w:rsidP="00F8375D">
      <w:pPr>
        <w:pStyle w:val="ListParagraph"/>
        <w:rPr>
          <w:lang w:val="en-US"/>
        </w:rPr>
      </w:pPr>
    </w:p>
    <w:p w:rsidR="00F8375D" w:rsidRDefault="00F8375D" w:rsidP="00F8375D">
      <w:pPr>
        <w:pStyle w:val="ListParagraph"/>
        <w:rPr>
          <w:b/>
          <w:lang w:val="en-US"/>
        </w:rPr>
      </w:pPr>
    </w:p>
    <w:p w:rsidR="00F8375D" w:rsidRDefault="00F8375D" w:rsidP="00F8375D">
      <w:pPr>
        <w:pStyle w:val="ListParagraph"/>
        <w:numPr>
          <w:ilvl w:val="0"/>
          <w:numId w:val="7"/>
        </w:numPr>
        <w:rPr>
          <w:b/>
          <w:lang w:val="en-US"/>
        </w:rPr>
      </w:pPr>
      <w:r>
        <w:rPr>
          <w:b/>
          <w:lang w:val="en-US"/>
        </w:rPr>
        <w:t>Women in Political Science Blog</w:t>
      </w:r>
    </w:p>
    <w:p w:rsidR="00F8375D" w:rsidRPr="00DF0F26" w:rsidRDefault="00F8375D" w:rsidP="00F8375D">
      <w:pPr>
        <w:ind w:left="360"/>
        <w:rPr>
          <w:b/>
          <w:lang w:val="en-US"/>
        </w:rPr>
      </w:pPr>
    </w:p>
    <w:p w:rsidR="00F8375D" w:rsidRPr="00DF0F26" w:rsidRDefault="00F8375D" w:rsidP="00F8375D">
      <w:pPr>
        <w:pStyle w:val="ListParagraph"/>
        <w:rPr>
          <w:lang w:val="en-US"/>
        </w:rPr>
      </w:pPr>
      <w:proofErr w:type="spellStart"/>
      <w:r w:rsidRPr="00DF0F26">
        <w:rPr>
          <w:lang w:val="en-US"/>
        </w:rPr>
        <w:t>Mhairi</w:t>
      </w:r>
      <w:proofErr w:type="spellEnd"/>
      <w:r w:rsidRPr="00DF0F26">
        <w:rPr>
          <w:lang w:val="en-US"/>
        </w:rPr>
        <w:t xml:space="preserve"> Cowden reported that as part of the Women’s Workshop a blog had also been established as a place for debating and discussing issues of relevance to women in the discipline. The Web address is:</w:t>
      </w:r>
    </w:p>
    <w:p w:rsidR="00F8375D" w:rsidRPr="00DF0F26" w:rsidRDefault="00F8375D" w:rsidP="00F8375D">
      <w:pPr>
        <w:pStyle w:val="ListParagraph"/>
        <w:rPr>
          <w:lang w:val="en-US"/>
        </w:rPr>
      </w:pPr>
    </w:p>
    <w:p w:rsidR="00F8375D" w:rsidRPr="00DF0F26" w:rsidRDefault="00D91984" w:rsidP="00F8375D">
      <w:pPr>
        <w:pStyle w:val="ListParagraph"/>
        <w:rPr>
          <w:lang w:val="en-US"/>
        </w:rPr>
      </w:pPr>
      <w:hyperlink r:id="rId8" w:history="1">
        <w:r w:rsidR="00F8375D" w:rsidRPr="00DF0F26">
          <w:rPr>
            <w:rStyle w:val="Hyperlink"/>
            <w:lang w:val="en-US"/>
          </w:rPr>
          <w:t>http://womeninpoliticalscience.wordpress.com</w:t>
        </w:r>
      </w:hyperlink>
    </w:p>
    <w:p w:rsidR="00F8375D" w:rsidRPr="00DF0F26" w:rsidRDefault="00F8375D" w:rsidP="00F8375D">
      <w:pPr>
        <w:pStyle w:val="ListParagraph"/>
        <w:rPr>
          <w:lang w:val="en-US"/>
        </w:rPr>
      </w:pPr>
    </w:p>
    <w:p w:rsidR="00F8375D" w:rsidRDefault="00F8375D" w:rsidP="00F8375D">
      <w:pPr>
        <w:pStyle w:val="ListParagraph"/>
        <w:rPr>
          <w:b/>
          <w:lang w:val="en-US"/>
        </w:rPr>
      </w:pPr>
      <w:r w:rsidRPr="00DF0F26">
        <w:rPr>
          <w:lang w:val="en-US"/>
        </w:rPr>
        <w:t>Everyone was encouraged to sign up and contribute to the blog</w:t>
      </w:r>
      <w:r>
        <w:rPr>
          <w:b/>
          <w:lang w:val="en-US"/>
        </w:rPr>
        <w:t>.</w:t>
      </w:r>
    </w:p>
    <w:p w:rsidR="00F8375D" w:rsidRPr="00A801D5" w:rsidRDefault="00F8375D" w:rsidP="00F8375D">
      <w:pPr>
        <w:pStyle w:val="ListParagraph"/>
        <w:rPr>
          <w:b/>
          <w:lang w:val="en-US"/>
        </w:rPr>
      </w:pPr>
    </w:p>
    <w:p w:rsidR="00F8375D" w:rsidRDefault="00F8375D" w:rsidP="00F8375D">
      <w:pPr>
        <w:pStyle w:val="ListParagraph"/>
        <w:numPr>
          <w:ilvl w:val="0"/>
          <w:numId w:val="7"/>
        </w:numPr>
        <w:rPr>
          <w:b/>
          <w:lang w:val="en-US"/>
        </w:rPr>
      </w:pPr>
      <w:r w:rsidRPr="00A801D5">
        <w:rPr>
          <w:b/>
          <w:lang w:val="en-US"/>
        </w:rPr>
        <w:t>Form Committee</w:t>
      </w:r>
      <w:r>
        <w:rPr>
          <w:b/>
          <w:lang w:val="en-US"/>
        </w:rPr>
        <w:t xml:space="preserve"> for</w:t>
      </w:r>
      <w:r w:rsidRPr="00A801D5">
        <w:rPr>
          <w:b/>
          <w:lang w:val="en-US"/>
        </w:rPr>
        <w:t xml:space="preserve"> Women and Politics Prize </w:t>
      </w:r>
    </w:p>
    <w:p w:rsidR="00F8375D" w:rsidRDefault="00F8375D" w:rsidP="00F8375D">
      <w:pPr>
        <w:pStyle w:val="ListParagraph"/>
        <w:rPr>
          <w:b/>
          <w:lang w:val="en-US"/>
        </w:rPr>
      </w:pPr>
    </w:p>
    <w:p w:rsidR="00F8375D" w:rsidRDefault="00F8375D" w:rsidP="00F8375D">
      <w:pPr>
        <w:pStyle w:val="ListParagraph"/>
        <w:rPr>
          <w:lang w:val="en-US"/>
        </w:rPr>
      </w:pPr>
      <w:r w:rsidRPr="00DF0F26">
        <w:rPr>
          <w:lang w:val="en-US"/>
        </w:rPr>
        <w:t xml:space="preserve">Lisa Hill undertook to chair a committee to judge the women in politics prize. </w:t>
      </w:r>
    </w:p>
    <w:p w:rsidR="00EE4820" w:rsidRDefault="00EE4820" w:rsidP="00F8375D">
      <w:pPr>
        <w:pStyle w:val="ListParagraph"/>
        <w:rPr>
          <w:b/>
          <w:lang w:val="en-US"/>
        </w:rPr>
      </w:pPr>
    </w:p>
    <w:p w:rsidR="00F8375D" w:rsidRDefault="00F8375D" w:rsidP="00F8375D">
      <w:pPr>
        <w:pStyle w:val="ListParagraph"/>
        <w:numPr>
          <w:ilvl w:val="0"/>
          <w:numId w:val="7"/>
        </w:numPr>
        <w:rPr>
          <w:b/>
          <w:lang w:val="en-US"/>
        </w:rPr>
      </w:pPr>
      <w:r w:rsidRPr="00375BC9">
        <w:rPr>
          <w:b/>
          <w:lang w:val="en-US"/>
        </w:rPr>
        <w:t>Proposal to Extend Women’s Caucus Representatives Tenure</w:t>
      </w:r>
    </w:p>
    <w:p w:rsidR="00F8375D" w:rsidRDefault="00F8375D" w:rsidP="00F8375D">
      <w:pPr>
        <w:rPr>
          <w:b/>
          <w:lang w:val="en-US"/>
        </w:rPr>
      </w:pPr>
    </w:p>
    <w:p w:rsidR="00F8375D" w:rsidRPr="004D057D" w:rsidRDefault="00EE4820" w:rsidP="00F8375D">
      <w:pPr>
        <w:pStyle w:val="ListParagraph"/>
        <w:rPr>
          <w:lang w:val="en-US"/>
        </w:rPr>
      </w:pPr>
      <w:r>
        <w:rPr>
          <w:lang w:val="en-US"/>
        </w:rPr>
        <w:t xml:space="preserve">It was agreed to extend the tenure of the Women’s Caucus representative to two years to enable time for the rep to familiarize </w:t>
      </w:r>
      <w:proofErr w:type="gramStart"/>
      <w:r>
        <w:rPr>
          <w:lang w:val="en-US"/>
        </w:rPr>
        <w:t>themselves</w:t>
      </w:r>
      <w:proofErr w:type="gramEnd"/>
      <w:r>
        <w:rPr>
          <w:lang w:val="en-US"/>
        </w:rPr>
        <w:t xml:space="preserve"> with the role.</w:t>
      </w:r>
    </w:p>
    <w:p w:rsidR="00F8375D" w:rsidRPr="00375BC9" w:rsidRDefault="00F8375D" w:rsidP="00F8375D">
      <w:pPr>
        <w:pStyle w:val="ListParagraph"/>
        <w:rPr>
          <w:b/>
          <w:lang w:val="en-US"/>
        </w:rPr>
      </w:pPr>
    </w:p>
    <w:p w:rsidR="00F8375D" w:rsidRDefault="00F8375D" w:rsidP="00F8375D">
      <w:pPr>
        <w:pStyle w:val="ListParagraph"/>
        <w:numPr>
          <w:ilvl w:val="0"/>
          <w:numId w:val="7"/>
        </w:numPr>
        <w:rPr>
          <w:b/>
          <w:lang w:val="en-US"/>
        </w:rPr>
      </w:pPr>
      <w:r>
        <w:rPr>
          <w:b/>
          <w:lang w:val="en-US"/>
        </w:rPr>
        <w:t>Election of 2012 Women’s Caucus Representative</w:t>
      </w:r>
    </w:p>
    <w:p w:rsidR="00F8375D" w:rsidRPr="00DF0F26" w:rsidRDefault="00F8375D" w:rsidP="00F8375D">
      <w:pPr>
        <w:pStyle w:val="ListParagraph"/>
        <w:rPr>
          <w:b/>
          <w:lang w:val="en-US"/>
        </w:rPr>
      </w:pPr>
    </w:p>
    <w:p w:rsidR="00F8375D" w:rsidRPr="00DF0F26" w:rsidRDefault="00F8375D" w:rsidP="00F8375D">
      <w:pPr>
        <w:rPr>
          <w:lang w:val="en-US"/>
        </w:rPr>
      </w:pPr>
      <w:r w:rsidRPr="00DF0F26">
        <w:rPr>
          <w:lang w:val="en-US"/>
        </w:rPr>
        <w:t>Lindy Edwards agreed to continue her position for an additional year in line with the new tenure rules.</w:t>
      </w:r>
    </w:p>
    <w:p w:rsidR="00F8375D" w:rsidRPr="00A801D5" w:rsidRDefault="00F8375D" w:rsidP="00F8375D">
      <w:pPr>
        <w:pStyle w:val="ListParagraph"/>
        <w:rPr>
          <w:b/>
          <w:lang w:val="en-US"/>
        </w:rPr>
      </w:pPr>
    </w:p>
    <w:p w:rsidR="00F8375D" w:rsidRDefault="00F8375D" w:rsidP="00F8375D">
      <w:pPr>
        <w:pStyle w:val="ListParagraph"/>
        <w:numPr>
          <w:ilvl w:val="0"/>
          <w:numId w:val="7"/>
        </w:numPr>
        <w:rPr>
          <w:b/>
          <w:lang w:val="en-US"/>
        </w:rPr>
      </w:pPr>
      <w:r w:rsidRPr="00A801D5">
        <w:rPr>
          <w:b/>
          <w:lang w:val="en-US"/>
        </w:rPr>
        <w:t>Other Business</w:t>
      </w:r>
    </w:p>
    <w:p w:rsidR="00F8375D" w:rsidRPr="00DF0F26" w:rsidRDefault="00F8375D" w:rsidP="00F8375D">
      <w:pPr>
        <w:pStyle w:val="ListParagraph"/>
        <w:rPr>
          <w:b/>
          <w:lang w:val="en-US"/>
        </w:rPr>
      </w:pPr>
    </w:p>
    <w:p w:rsidR="00F8375D" w:rsidRPr="00DF0F26" w:rsidRDefault="00F8375D" w:rsidP="00F8375D">
      <w:pPr>
        <w:pStyle w:val="ListParagraph"/>
        <w:rPr>
          <w:lang w:val="en-US"/>
        </w:rPr>
      </w:pPr>
      <w:r w:rsidRPr="00DF0F26">
        <w:rPr>
          <w:lang w:val="en-US"/>
        </w:rPr>
        <w:t>Marian Sawer reminded women about the upcoming IPSA Congress in Madrid. It is expected to have a strong Australian contingent and a very strong women’s stream. People were encouraged to ensure they got abstracts in by the deadline.</w:t>
      </w:r>
    </w:p>
    <w:p w:rsidR="00F8375D" w:rsidRPr="002B7F9E" w:rsidRDefault="00F8375D" w:rsidP="00F8375D">
      <w:pPr>
        <w:pStyle w:val="ListParagraph"/>
        <w:rPr>
          <w:b/>
          <w:lang w:val="en-US"/>
        </w:rPr>
      </w:pPr>
    </w:p>
    <w:p w:rsidR="00F8375D" w:rsidRDefault="00F8375D" w:rsidP="00F8375D">
      <w:pPr>
        <w:pStyle w:val="ListParagraph"/>
        <w:numPr>
          <w:ilvl w:val="0"/>
          <w:numId w:val="7"/>
        </w:numPr>
        <w:rPr>
          <w:b/>
          <w:lang w:val="en-US"/>
        </w:rPr>
      </w:pPr>
      <w:r>
        <w:rPr>
          <w:b/>
          <w:lang w:val="en-US"/>
        </w:rPr>
        <w:t>Women’s Caucus Photo</w:t>
      </w:r>
    </w:p>
    <w:p w:rsidR="00F8375D" w:rsidRPr="00A801D5" w:rsidRDefault="00F8375D" w:rsidP="00F8375D">
      <w:pPr>
        <w:pStyle w:val="ListParagraph"/>
        <w:rPr>
          <w:b/>
          <w:lang w:val="en-US"/>
        </w:rPr>
      </w:pPr>
    </w:p>
    <w:p w:rsidR="00F8375D" w:rsidRPr="00A801D5" w:rsidRDefault="00F8375D" w:rsidP="00F8375D">
      <w:pPr>
        <w:pStyle w:val="ListParagraph"/>
        <w:rPr>
          <w:b/>
          <w:lang w:val="en-US"/>
        </w:rPr>
      </w:pPr>
      <w:r w:rsidRPr="00DF0F26">
        <w:rPr>
          <w:lang w:val="en-US"/>
        </w:rPr>
        <w:t xml:space="preserve">A Photo was taken </w:t>
      </w:r>
      <w:proofErr w:type="gramStart"/>
      <w:r w:rsidRPr="00DF0F26">
        <w:rPr>
          <w:lang w:val="en-US"/>
        </w:rPr>
        <w:t>of  the</w:t>
      </w:r>
      <w:proofErr w:type="gramEnd"/>
      <w:r w:rsidRPr="00DF0F26">
        <w:rPr>
          <w:lang w:val="en-US"/>
        </w:rPr>
        <w:t xml:space="preserve"> 2011 Women’s Caucus on the steps of Old Parliament House using Marian </w:t>
      </w:r>
      <w:proofErr w:type="spellStart"/>
      <w:r w:rsidRPr="00DF0F26">
        <w:rPr>
          <w:lang w:val="en-US"/>
        </w:rPr>
        <w:t>Sawer’s</w:t>
      </w:r>
      <w:proofErr w:type="spellEnd"/>
      <w:r w:rsidRPr="00DF0F26">
        <w:rPr>
          <w:lang w:val="en-US"/>
        </w:rPr>
        <w:t xml:space="preserve"> camera</w:t>
      </w:r>
      <w:r>
        <w:rPr>
          <w:b/>
          <w:lang w:val="en-US"/>
        </w:rPr>
        <w:t xml:space="preserve">. </w:t>
      </w:r>
    </w:p>
    <w:p w:rsidR="00F8375D" w:rsidRDefault="00F8375D" w:rsidP="00F8375D">
      <w:pPr>
        <w:rPr>
          <w:lang w:val="en-US"/>
        </w:rPr>
      </w:pPr>
    </w:p>
    <w:p w:rsidR="00F8375D" w:rsidRPr="00A801D5" w:rsidRDefault="00F8375D" w:rsidP="00F8375D">
      <w:pPr>
        <w:rPr>
          <w:lang w:val="en-US"/>
        </w:rPr>
      </w:pPr>
      <w:r>
        <w:rPr>
          <w:lang w:val="en-US"/>
        </w:rPr>
        <w:lastRenderedPageBreak/>
        <w:t>Meeting closed.</w:t>
      </w:r>
    </w:p>
    <w:p w:rsidR="00F8375D" w:rsidRDefault="00F8375D" w:rsidP="006D4377">
      <w:pPr>
        <w:rPr>
          <w:lang w:val="en-US"/>
        </w:rPr>
      </w:pPr>
    </w:p>
    <w:p w:rsidR="002C2D5B" w:rsidRDefault="002C2D5B">
      <w:pPr>
        <w:spacing w:after="200" w:line="276" w:lineRule="auto"/>
        <w:rPr>
          <w:lang w:val="en-US"/>
        </w:rPr>
      </w:pPr>
      <w:r>
        <w:rPr>
          <w:lang w:val="en-US"/>
        </w:rPr>
        <w:br w:type="page"/>
      </w:r>
    </w:p>
    <w:sectPr w:rsidR="002C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01E"/>
    <w:multiLevelType w:val="hybridMultilevel"/>
    <w:tmpl w:val="13E0BFCC"/>
    <w:lvl w:ilvl="0" w:tplc="BE32158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703CF5"/>
    <w:multiLevelType w:val="hybridMultilevel"/>
    <w:tmpl w:val="DED089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D20125"/>
    <w:multiLevelType w:val="multilevel"/>
    <w:tmpl w:val="09F0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563313"/>
    <w:multiLevelType w:val="multilevel"/>
    <w:tmpl w:val="09F0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D04002"/>
    <w:multiLevelType w:val="hybridMultilevel"/>
    <w:tmpl w:val="EE42F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88474C"/>
    <w:multiLevelType w:val="multilevel"/>
    <w:tmpl w:val="D804989C"/>
    <w:lvl w:ilvl="0">
      <w:start w:val="1"/>
      <w:numFmt w:val="lowerLetter"/>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202F621A"/>
    <w:multiLevelType w:val="hybridMultilevel"/>
    <w:tmpl w:val="90C8F27A"/>
    <w:lvl w:ilvl="0" w:tplc="BBD2D60E">
      <w:start w:val="1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9B2F65"/>
    <w:multiLevelType w:val="hybridMultilevel"/>
    <w:tmpl w:val="9AF2D0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94BEA65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4D7019"/>
    <w:multiLevelType w:val="hybridMultilevel"/>
    <w:tmpl w:val="ECC254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B00C50"/>
    <w:multiLevelType w:val="multilevel"/>
    <w:tmpl w:val="09F0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8"/>
  </w:num>
  <w:num w:numId="4">
    <w:abstractNumId w:val="6"/>
  </w:num>
  <w:num w:numId="5">
    <w:abstractNumId w:val="9"/>
  </w:num>
  <w:num w:numId="6">
    <w:abstractNumId w:val="5"/>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77"/>
    <w:rsid w:val="000020F3"/>
    <w:rsid w:val="000D24F4"/>
    <w:rsid w:val="002C2D5B"/>
    <w:rsid w:val="00310164"/>
    <w:rsid w:val="003173AF"/>
    <w:rsid w:val="00536655"/>
    <w:rsid w:val="00650849"/>
    <w:rsid w:val="006D4377"/>
    <w:rsid w:val="0071369D"/>
    <w:rsid w:val="00755A3B"/>
    <w:rsid w:val="00A32BCC"/>
    <w:rsid w:val="00A36D1F"/>
    <w:rsid w:val="00AE4FA0"/>
    <w:rsid w:val="00C53950"/>
    <w:rsid w:val="00D91984"/>
    <w:rsid w:val="00DF106D"/>
    <w:rsid w:val="00E0200C"/>
    <w:rsid w:val="00EE4820"/>
    <w:rsid w:val="00F8375D"/>
    <w:rsid w:val="00FD7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77"/>
    <w:pPr>
      <w:spacing w:after="0" w:line="240" w:lineRule="auto"/>
    </w:pPr>
    <w:rPr>
      <w:rFonts w:ascii="Times New Roman" w:eastAsia="Times New Roman" w:hAnsi="Times New Roman" w:cs="Times New Roman"/>
      <w:sz w:val="24"/>
      <w:szCs w:val="24"/>
      <w:lang w:val="en-GB" w:eastAsia="en-AU"/>
    </w:rPr>
  </w:style>
  <w:style w:type="paragraph" w:styleId="Heading1">
    <w:name w:val="heading 1"/>
    <w:basedOn w:val="Normal"/>
    <w:next w:val="Normal"/>
    <w:link w:val="Heading1Char"/>
    <w:uiPriority w:val="9"/>
    <w:qFormat/>
    <w:rsid w:val="002C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77"/>
    <w:pPr>
      <w:ind w:left="720"/>
      <w:contextualSpacing/>
    </w:pPr>
  </w:style>
  <w:style w:type="character" w:customStyle="1" w:styleId="apple-converted-space">
    <w:name w:val="apple-converted-space"/>
    <w:basedOn w:val="DefaultParagraphFont"/>
    <w:rsid w:val="002C2D5B"/>
  </w:style>
  <w:style w:type="character" w:styleId="Hyperlink">
    <w:name w:val="Hyperlink"/>
    <w:basedOn w:val="DefaultParagraphFont"/>
    <w:uiPriority w:val="99"/>
    <w:semiHidden/>
    <w:unhideWhenUsed/>
    <w:rsid w:val="002C2D5B"/>
    <w:rPr>
      <w:color w:val="0000FF"/>
      <w:u w:val="single"/>
    </w:rPr>
  </w:style>
  <w:style w:type="character" w:customStyle="1" w:styleId="Heading1Char">
    <w:name w:val="Heading 1 Char"/>
    <w:basedOn w:val="DefaultParagraphFont"/>
    <w:link w:val="Heading1"/>
    <w:uiPriority w:val="9"/>
    <w:rsid w:val="002C2D5B"/>
    <w:rPr>
      <w:rFonts w:asciiTheme="majorHAnsi" w:eastAsiaTheme="majorEastAsia" w:hAnsiTheme="majorHAnsi" w:cstheme="majorBidi"/>
      <w:b/>
      <w:bCs/>
      <w:color w:val="365F91" w:themeColor="accent1" w:themeShade="BF"/>
      <w:sz w:val="28"/>
      <w:szCs w:val="28"/>
      <w:lang w:val="en-GB" w:eastAsia="en-AU"/>
    </w:rPr>
  </w:style>
  <w:style w:type="paragraph" w:styleId="Title">
    <w:name w:val="Title"/>
    <w:basedOn w:val="Normal"/>
    <w:next w:val="Normal"/>
    <w:link w:val="TitleChar"/>
    <w:uiPriority w:val="10"/>
    <w:qFormat/>
    <w:rsid w:val="002C2D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D5B"/>
    <w:rPr>
      <w:rFonts w:asciiTheme="majorHAnsi" w:eastAsiaTheme="majorEastAsia" w:hAnsiTheme="majorHAnsi" w:cstheme="majorBidi"/>
      <w:color w:val="17365D" w:themeColor="text2" w:themeShade="BF"/>
      <w:spacing w:val="5"/>
      <w:kern w:val="28"/>
      <w:sz w:val="52"/>
      <w:szCs w:val="52"/>
      <w:lang w:val="en-GB" w:eastAsia="en-AU"/>
    </w:rPr>
  </w:style>
  <w:style w:type="character" w:customStyle="1" w:styleId="Heading2Char">
    <w:name w:val="Heading 2 Char"/>
    <w:basedOn w:val="DefaultParagraphFont"/>
    <w:link w:val="Heading2"/>
    <w:uiPriority w:val="9"/>
    <w:rsid w:val="002C2D5B"/>
    <w:rPr>
      <w:rFonts w:asciiTheme="majorHAnsi" w:eastAsiaTheme="majorEastAsia" w:hAnsiTheme="majorHAnsi" w:cstheme="majorBidi"/>
      <w:b/>
      <w:bCs/>
      <w:color w:val="4F81BD" w:themeColor="accent1"/>
      <w:sz w:val="26"/>
      <w:szCs w:val="2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77"/>
    <w:pPr>
      <w:spacing w:after="0" w:line="240" w:lineRule="auto"/>
    </w:pPr>
    <w:rPr>
      <w:rFonts w:ascii="Times New Roman" w:eastAsia="Times New Roman" w:hAnsi="Times New Roman" w:cs="Times New Roman"/>
      <w:sz w:val="24"/>
      <w:szCs w:val="24"/>
      <w:lang w:val="en-GB" w:eastAsia="en-AU"/>
    </w:rPr>
  </w:style>
  <w:style w:type="paragraph" w:styleId="Heading1">
    <w:name w:val="heading 1"/>
    <w:basedOn w:val="Normal"/>
    <w:next w:val="Normal"/>
    <w:link w:val="Heading1Char"/>
    <w:uiPriority w:val="9"/>
    <w:qFormat/>
    <w:rsid w:val="002C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77"/>
    <w:pPr>
      <w:ind w:left="720"/>
      <w:contextualSpacing/>
    </w:pPr>
  </w:style>
  <w:style w:type="character" w:customStyle="1" w:styleId="apple-converted-space">
    <w:name w:val="apple-converted-space"/>
    <w:basedOn w:val="DefaultParagraphFont"/>
    <w:rsid w:val="002C2D5B"/>
  </w:style>
  <w:style w:type="character" w:styleId="Hyperlink">
    <w:name w:val="Hyperlink"/>
    <w:basedOn w:val="DefaultParagraphFont"/>
    <w:uiPriority w:val="99"/>
    <w:semiHidden/>
    <w:unhideWhenUsed/>
    <w:rsid w:val="002C2D5B"/>
    <w:rPr>
      <w:color w:val="0000FF"/>
      <w:u w:val="single"/>
    </w:rPr>
  </w:style>
  <w:style w:type="character" w:customStyle="1" w:styleId="Heading1Char">
    <w:name w:val="Heading 1 Char"/>
    <w:basedOn w:val="DefaultParagraphFont"/>
    <w:link w:val="Heading1"/>
    <w:uiPriority w:val="9"/>
    <w:rsid w:val="002C2D5B"/>
    <w:rPr>
      <w:rFonts w:asciiTheme="majorHAnsi" w:eastAsiaTheme="majorEastAsia" w:hAnsiTheme="majorHAnsi" w:cstheme="majorBidi"/>
      <w:b/>
      <w:bCs/>
      <w:color w:val="365F91" w:themeColor="accent1" w:themeShade="BF"/>
      <w:sz w:val="28"/>
      <w:szCs w:val="28"/>
      <w:lang w:val="en-GB" w:eastAsia="en-AU"/>
    </w:rPr>
  </w:style>
  <w:style w:type="paragraph" w:styleId="Title">
    <w:name w:val="Title"/>
    <w:basedOn w:val="Normal"/>
    <w:next w:val="Normal"/>
    <w:link w:val="TitleChar"/>
    <w:uiPriority w:val="10"/>
    <w:qFormat/>
    <w:rsid w:val="002C2D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D5B"/>
    <w:rPr>
      <w:rFonts w:asciiTheme="majorHAnsi" w:eastAsiaTheme="majorEastAsia" w:hAnsiTheme="majorHAnsi" w:cstheme="majorBidi"/>
      <w:color w:val="17365D" w:themeColor="text2" w:themeShade="BF"/>
      <w:spacing w:val="5"/>
      <w:kern w:val="28"/>
      <w:sz w:val="52"/>
      <w:szCs w:val="52"/>
      <w:lang w:val="en-GB" w:eastAsia="en-AU"/>
    </w:rPr>
  </w:style>
  <w:style w:type="character" w:customStyle="1" w:styleId="Heading2Char">
    <w:name w:val="Heading 2 Char"/>
    <w:basedOn w:val="DefaultParagraphFont"/>
    <w:link w:val="Heading2"/>
    <w:uiPriority w:val="9"/>
    <w:rsid w:val="002C2D5B"/>
    <w:rPr>
      <w:rFonts w:asciiTheme="majorHAnsi" w:eastAsiaTheme="majorEastAsia" w:hAnsiTheme="majorHAnsi" w:cstheme="majorBidi"/>
      <w:b/>
      <w:bCs/>
      <w:color w:val="4F81BD" w:themeColor="accent1"/>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inpoliticalscience.wordpress.com" TargetMode="External"/><Relationship Id="rId3" Type="http://schemas.microsoft.com/office/2007/relationships/stylesWithEffects" Target="stylesWithEffects.xml"/><Relationship Id="rId7" Type="http://schemas.openxmlformats.org/officeDocument/2006/relationships/hyperlink" Target="https://www.facebook.com/ApsaWomensCau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eninpoliticalscience.wordpres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dc:creator>
  <cp:lastModifiedBy>Lindy</cp:lastModifiedBy>
  <cp:revision>3</cp:revision>
  <dcterms:created xsi:type="dcterms:W3CDTF">2012-10-03T00:27:00Z</dcterms:created>
  <dcterms:modified xsi:type="dcterms:W3CDTF">2012-10-03T01:08:00Z</dcterms:modified>
</cp:coreProperties>
</file>